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CE" w:rsidRPr="0001730C" w:rsidRDefault="00766630" w:rsidP="00BB2B9E">
      <w:pPr>
        <w:spacing w:after="0" w:line="360" w:lineRule="auto"/>
        <w:jc w:val="right"/>
        <w:rPr>
          <w:rFonts w:ascii="Century Gothic" w:hAnsi="Century Gothic" w:cstheme="minorHAnsi"/>
          <w:color w:val="000000" w:themeColor="text1"/>
          <w:sz w:val="20"/>
          <w:szCs w:val="20"/>
        </w:rPr>
      </w:pPr>
      <w:r w:rsidRPr="0001730C">
        <w:rPr>
          <w:rFonts w:ascii="Century Gothic" w:hAnsi="Century Gothic" w:cstheme="minorHAnsi"/>
          <w:color w:val="000000" w:themeColor="text1"/>
          <w:sz w:val="20"/>
          <w:szCs w:val="20"/>
        </w:rPr>
        <w:t>Konary</w:t>
      </w:r>
      <w:r w:rsidR="004E7BCE" w:rsidRPr="0001730C">
        <w:rPr>
          <w:rFonts w:ascii="Century Gothic" w:hAnsi="Century Gothic" w:cstheme="minorHAnsi"/>
          <w:color w:val="000000" w:themeColor="text1"/>
          <w:sz w:val="20"/>
          <w:szCs w:val="20"/>
        </w:rPr>
        <w:t xml:space="preserve">, dnia </w:t>
      </w:r>
      <w:r w:rsidR="00F40866">
        <w:rPr>
          <w:rFonts w:ascii="Century Gothic" w:hAnsi="Century Gothic" w:cstheme="minorHAnsi"/>
          <w:color w:val="000000" w:themeColor="text1"/>
          <w:sz w:val="20"/>
          <w:szCs w:val="20"/>
        </w:rPr>
        <w:t>27</w:t>
      </w:r>
      <w:r w:rsidR="003363DB" w:rsidRPr="0001730C">
        <w:rPr>
          <w:rFonts w:ascii="Century Gothic" w:hAnsi="Century Gothic" w:cstheme="minorHAnsi"/>
          <w:color w:val="000000" w:themeColor="text1"/>
          <w:sz w:val="20"/>
          <w:szCs w:val="20"/>
        </w:rPr>
        <w:t>.06.2025</w:t>
      </w:r>
    </w:p>
    <w:p w:rsidR="002C7EF6" w:rsidRPr="0001730C" w:rsidRDefault="002C7EF6" w:rsidP="0001730C">
      <w:pPr>
        <w:spacing w:line="360" w:lineRule="auto"/>
        <w:rPr>
          <w:rFonts w:ascii="Century Gothic" w:hAnsi="Century Gothic" w:cs="Calibri"/>
          <w:b/>
          <w:bCs/>
          <w:color w:val="000000" w:themeColor="text1"/>
          <w:kern w:val="0"/>
          <w:sz w:val="20"/>
          <w:szCs w:val="20"/>
          <w:lang w:eastAsia="pl-PL"/>
        </w:rPr>
      </w:pPr>
    </w:p>
    <w:p w:rsidR="000209C0" w:rsidRPr="0001730C" w:rsidRDefault="00D03FAC" w:rsidP="0001730C">
      <w:pPr>
        <w:spacing w:line="360" w:lineRule="auto"/>
        <w:jc w:val="center"/>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Zapytanie ofertowe </w:t>
      </w:r>
      <w:bookmarkStart w:id="0" w:name="_GoBack"/>
      <w:r w:rsidR="00766630" w:rsidRPr="0001730C">
        <w:rPr>
          <w:rFonts w:ascii="Century Gothic" w:hAnsi="Century Gothic" w:cstheme="minorHAnsi"/>
          <w:b/>
          <w:color w:val="000000" w:themeColor="text1"/>
          <w:sz w:val="20"/>
          <w:szCs w:val="20"/>
          <w:shd w:val="clear" w:color="auto" w:fill="FFFFFF" w:themeFill="background1"/>
        </w:rPr>
        <w:t>STOKKONARY/</w:t>
      </w:r>
      <w:r w:rsidR="00F40866">
        <w:rPr>
          <w:rFonts w:ascii="Century Gothic" w:hAnsi="Century Gothic" w:cstheme="minorHAnsi"/>
          <w:b/>
          <w:color w:val="000000" w:themeColor="text1"/>
          <w:sz w:val="20"/>
          <w:szCs w:val="20"/>
          <w:shd w:val="clear" w:color="auto" w:fill="FFFFFF" w:themeFill="background1"/>
        </w:rPr>
        <w:t>8</w:t>
      </w:r>
      <w:r w:rsidR="006D6958" w:rsidRPr="0001730C">
        <w:rPr>
          <w:rFonts w:ascii="Century Gothic" w:hAnsi="Century Gothic" w:cstheme="minorHAnsi"/>
          <w:b/>
          <w:color w:val="000000" w:themeColor="text1"/>
          <w:sz w:val="20"/>
          <w:szCs w:val="20"/>
          <w:shd w:val="clear" w:color="auto" w:fill="FFFFFF" w:themeFill="background1"/>
        </w:rPr>
        <w:t>/2025</w:t>
      </w:r>
      <w:bookmarkEnd w:id="0"/>
      <w:r w:rsidR="003363DB" w:rsidRPr="0001730C">
        <w:rPr>
          <w:rFonts w:ascii="Century Gothic" w:hAnsi="Century Gothic" w:cstheme="minorHAnsi"/>
          <w:b/>
          <w:color w:val="000000" w:themeColor="text1"/>
          <w:sz w:val="20"/>
          <w:szCs w:val="20"/>
          <w:shd w:val="clear" w:color="auto" w:fill="FFFFFF" w:themeFill="background1"/>
        </w:rPr>
        <w:br/>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1. Nazwa i adres Zamawiającego </w:t>
      </w:r>
    </w:p>
    <w:p w:rsidR="004E7BCE" w:rsidRPr="0001730C" w:rsidRDefault="00E065BD" w:rsidP="0001730C">
      <w:pPr>
        <w:pStyle w:val="Default"/>
        <w:spacing w:line="360" w:lineRule="auto"/>
        <w:rPr>
          <w:rFonts w:ascii="Century Gothic" w:eastAsia="SimSun" w:hAnsi="Century Gothic" w:cs="Times New Roman"/>
          <w:sz w:val="20"/>
          <w:szCs w:val="20"/>
          <w:lang w:eastAsia="pl-PL"/>
        </w:rPr>
      </w:pPr>
      <w:r w:rsidRPr="0001730C">
        <w:rPr>
          <w:rFonts w:ascii="Century Gothic" w:hAnsi="Century Gothic" w:cs="NotoSans-Regular"/>
          <w:color w:val="000000" w:themeColor="text1"/>
          <w:sz w:val="20"/>
          <w:szCs w:val="20"/>
        </w:rPr>
        <w:t>FIRMA BUDOWLANA INSTAL JAR SPÓŁKA JAWNA J.JAROSZ ST.SŁOWIK, Konary 21A, 27-640 Klimontów</w:t>
      </w:r>
      <w:r w:rsidR="00645397" w:rsidRPr="0001730C">
        <w:rPr>
          <w:rFonts w:ascii="Century Gothic" w:hAnsi="Century Gothic"/>
          <w:color w:val="000000" w:themeColor="text1"/>
          <w:sz w:val="20"/>
          <w:szCs w:val="20"/>
          <w:lang w:eastAsia="pl-PL"/>
        </w:rPr>
        <w:t xml:space="preserve"> </w:t>
      </w:r>
      <w:r w:rsidR="00D03FAC" w:rsidRPr="0001730C">
        <w:rPr>
          <w:rFonts w:ascii="Century Gothic" w:hAnsi="Century Gothic"/>
          <w:color w:val="000000" w:themeColor="text1"/>
          <w:sz w:val="20"/>
          <w:szCs w:val="20"/>
          <w:lang w:eastAsia="pl-PL"/>
        </w:rPr>
        <w:t>(dalej: „</w:t>
      </w:r>
      <w:r w:rsidR="00D03FAC" w:rsidRPr="0001730C">
        <w:rPr>
          <w:rFonts w:ascii="Century Gothic" w:hAnsi="Century Gothic"/>
          <w:bCs/>
          <w:color w:val="000000" w:themeColor="text1"/>
          <w:sz w:val="20"/>
          <w:szCs w:val="20"/>
          <w:lang w:eastAsia="pl-PL"/>
        </w:rPr>
        <w:t>Zamawiający</w:t>
      </w:r>
      <w:r w:rsidR="00D03FAC" w:rsidRPr="0001730C">
        <w:rPr>
          <w:rFonts w:ascii="Century Gothic" w:hAnsi="Century Gothic"/>
          <w:color w:val="000000" w:themeColor="text1"/>
          <w:sz w:val="20"/>
          <w:szCs w:val="20"/>
          <w:lang w:eastAsia="pl-PL"/>
        </w:rPr>
        <w:t>”)</w:t>
      </w:r>
      <w:r w:rsidR="003A75E5" w:rsidRPr="0001730C">
        <w:rPr>
          <w:rFonts w:ascii="Century Gothic" w:hAnsi="Century Gothic"/>
          <w:color w:val="000000" w:themeColor="text1"/>
          <w:sz w:val="20"/>
          <w:szCs w:val="20"/>
          <w:lang w:eastAsia="pl-PL"/>
        </w:rPr>
        <w:t xml:space="preserve">, NIP </w:t>
      </w:r>
      <w:r w:rsidR="003A75E5" w:rsidRPr="0001730C">
        <w:rPr>
          <w:rFonts w:ascii="Century Gothic" w:hAnsi="Century Gothic" w:cs="Times New Roman"/>
          <w:sz w:val="20"/>
          <w:szCs w:val="20"/>
          <w:lang w:eastAsia="pl-PL"/>
        </w:rPr>
        <w:t>8641815131</w:t>
      </w:r>
      <w:r w:rsidR="003A75E5" w:rsidRPr="0001730C">
        <w:rPr>
          <w:rFonts w:ascii="Century Gothic" w:hAnsi="Century Gothic"/>
          <w:sz w:val="20"/>
          <w:szCs w:val="20"/>
        </w:rPr>
        <w:t xml:space="preserve">, REGON </w:t>
      </w:r>
      <w:r w:rsidR="003A75E5" w:rsidRPr="0001730C">
        <w:rPr>
          <w:rFonts w:ascii="Century Gothic" w:hAnsi="Century Gothic" w:cs="Arial"/>
          <w:color w:val="1F1F1F"/>
          <w:sz w:val="20"/>
          <w:szCs w:val="20"/>
          <w:shd w:val="clear" w:color="auto" w:fill="FFFFFF"/>
        </w:rPr>
        <w:t>292873730</w:t>
      </w:r>
      <w:r w:rsidR="003363DB" w:rsidRPr="0001730C">
        <w:rPr>
          <w:rFonts w:ascii="Century Gothic" w:hAnsi="Century Gothic" w:cs="Arial"/>
          <w:color w:val="1F1F1F"/>
          <w:sz w:val="20"/>
          <w:szCs w:val="20"/>
          <w:shd w:val="clear" w:color="auto" w:fill="FFFFFF"/>
        </w:rPr>
        <w:br/>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2. Informacje o projekcie </w:t>
      </w:r>
    </w:p>
    <w:p w:rsidR="004E7BCE" w:rsidRPr="0001730C" w:rsidRDefault="004E7BCE" w:rsidP="0001730C">
      <w:pPr>
        <w:spacing w:line="360" w:lineRule="auto"/>
        <w:jc w:val="both"/>
        <w:rPr>
          <w:rFonts w:ascii="Century Gothic" w:hAnsi="Century Gothic"/>
          <w:color w:val="000000" w:themeColor="text1"/>
          <w:sz w:val="20"/>
          <w:szCs w:val="20"/>
        </w:rPr>
      </w:pPr>
      <w:r w:rsidRPr="0001730C">
        <w:rPr>
          <w:rFonts w:ascii="Century Gothic" w:hAnsi="Century Gothic"/>
          <w:color w:val="000000" w:themeColor="text1"/>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sidRPr="0001730C">
        <w:rPr>
          <w:rFonts w:ascii="Century Gothic" w:hAnsi="Century Gothic" w:cs="Calibri"/>
          <w:color w:val="000000" w:themeColor="text1"/>
          <w:kern w:val="0"/>
          <w:sz w:val="20"/>
          <w:szCs w:val="20"/>
          <w:lang w:eastAsia="pl-PL"/>
        </w:rPr>
        <w:t>Priorytet Odporność i konkurencyjność gospodarki - część grantowa.</w:t>
      </w:r>
      <w:r w:rsidRPr="0001730C">
        <w:rPr>
          <w:rFonts w:ascii="Century Gothic" w:hAnsi="Century Gothic"/>
          <w:color w:val="000000" w:themeColor="text1"/>
          <w:sz w:val="20"/>
          <w:szCs w:val="20"/>
        </w:rPr>
        <w:t xml:space="preserve"> Numer projektu  </w:t>
      </w:r>
      <w:r w:rsidR="00E065BD" w:rsidRPr="0001730C">
        <w:rPr>
          <w:rFonts w:ascii="Century Gothic" w:hAnsi="Century Gothic"/>
          <w:color w:val="000000" w:themeColor="text1"/>
          <w:sz w:val="20"/>
          <w:szCs w:val="20"/>
        </w:rPr>
        <w:t xml:space="preserve">KPOD.01.03-IW.01-A261/24..pt. Konary Arena – całoroczne centrum sportów, rekreacji oraz kuchni regionalnej, województwo świętokrzyskie. </w:t>
      </w:r>
    </w:p>
    <w:p w:rsidR="00D03FAC" w:rsidRPr="0001730C" w:rsidRDefault="00D03FAC" w:rsidP="0001730C">
      <w:pPr>
        <w:spacing w:line="360" w:lineRule="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Opis przedmiotu zamówienia</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3. Tytuł zamówienia </w:t>
      </w:r>
    </w:p>
    <w:p w:rsidR="0001730C" w:rsidRPr="00283650" w:rsidRDefault="00D03FAC" w:rsidP="0001730C">
      <w:pPr>
        <w:widowControl/>
        <w:suppressAutoHyphens w:val="0"/>
        <w:autoSpaceDE w:val="0"/>
        <w:adjustRightInd w:val="0"/>
        <w:spacing w:after="0" w:line="360" w:lineRule="auto"/>
        <w:jc w:val="both"/>
        <w:textAlignment w:val="auto"/>
        <w:rPr>
          <w:rFonts w:ascii="Century Gothic" w:hAnsi="Century Gothic" w:cs="Montserrat-Light"/>
          <w:b/>
          <w:kern w:val="0"/>
          <w:sz w:val="20"/>
          <w:szCs w:val="20"/>
          <w:lang w:eastAsia="pl-PL"/>
        </w:rPr>
      </w:pPr>
      <w:r w:rsidRPr="0001730C">
        <w:rPr>
          <w:rFonts w:ascii="Century Gothic" w:hAnsi="Century Gothic" w:cs="Calibri"/>
          <w:color w:val="000000" w:themeColor="text1"/>
          <w:kern w:val="0"/>
          <w:sz w:val="20"/>
          <w:szCs w:val="20"/>
          <w:lang w:eastAsia="pl-PL"/>
        </w:rPr>
        <w:t xml:space="preserve">3.1. Zapytanie ofertowe (dalej: „Zapytanie”) dotyczy zamówienia pod nazwą: </w:t>
      </w:r>
      <w:r w:rsidR="00900F05">
        <w:rPr>
          <w:rFonts w:ascii="Century Gothic" w:hAnsi="Century Gothic" w:cs="Calibri"/>
          <w:color w:val="000000" w:themeColor="text1"/>
          <w:kern w:val="0"/>
          <w:sz w:val="20"/>
          <w:szCs w:val="20"/>
          <w:lang w:eastAsia="pl-PL"/>
        </w:rPr>
        <w:t xml:space="preserve">                </w:t>
      </w:r>
      <w:r w:rsidRPr="0001730C">
        <w:rPr>
          <w:rFonts w:ascii="Century Gothic" w:hAnsi="Century Gothic" w:cs="Calibri"/>
          <w:b/>
          <w:color w:val="000000" w:themeColor="text1"/>
          <w:kern w:val="0"/>
          <w:sz w:val="20"/>
          <w:szCs w:val="20"/>
          <w:lang w:eastAsia="pl-PL"/>
        </w:rPr>
        <w:t>„</w:t>
      </w:r>
      <w:r w:rsidR="00F40866">
        <w:rPr>
          <w:rFonts w:ascii="Century Gothic" w:hAnsi="Century Gothic" w:cs="Montserrat-Light"/>
          <w:b/>
          <w:kern w:val="0"/>
          <w:sz w:val="20"/>
          <w:szCs w:val="20"/>
          <w:lang w:eastAsia="pl-PL"/>
        </w:rPr>
        <w:t>Stacja ładowania pojazdów elektrycznych i rowerów szt.1</w:t>
      </w:r>
      <w:r w:rsidRPr="0001730C">
        <w:rPr>
          <w:rFonts w:ascii="Century Gothic" w:hAnsi="Century Gothic" w:cs="Calibri"/>
          <w:b/>
          <w:color w:val="000000" w:themeColor="text1"/>
          <w:kern w:val="0"/>
          <w:sz w:val="20"/>
          <w:szCs w:val="20"/>
          <w:lang w:eastAsia="pl-PL"/>
        </w:rPr>
        <w:t xml:space="preserve">”. </w:t>
      </w:r>
    </w:p>
    <w:p w:rsidR="004E7BCE"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3.</w:t>
      </w:r>
      <w:r w:rsidR="004E7BCE" w:rsidRPr="0001730C">
        <w:rPr>
          <w:rFonts w:ascii="Century Gothic" w:hAnsi="Century Gothic" w:cs="Calibri"/>
          <w:color w:val="000000" w:themeColor="text1"/>
          <w:kern w:val="0"/>
          <w:sz w:val="20"/>
          <w:szCs w:val="20"/>
          <w:lang w:eastAsia="pl-PL"/>
        </w:rPr>
        <w:t>2</w:t>
      </w:r>
      <w:r w:rsidRPr="0001730C">
        <w:rPr>
          <w:rFonts w:ascii="Century Gothic" w:hAnsi="Century Gothic" w:cs="Calibri"/>
          <w:color w:val="000000" w:themeColor="text1"/>
          <w:kern w:val="0"/>
          <w:sz w:val="20"/>
          <w:szCs w:val="20"/>
          <w:lang w:eastAsia="pl-PL"/>
        </w:rPr>
        <w:t>. Postępowanie prowadzone jest zgodnie z zasad</w:t>
      </w:r>
      <w:r w:rsidR="008241DE" w:rsidRPr="0001730C">
        <w:rPr>
          <w:rFonts w:ascii="Century Gothic" w:hAnsi="Century Gothic" w:cs="Calibri"/>
          <w:color w:val="000000" w:themeColor="text1"/>
          <w:kern w:val="0"/>
          <w:sz w:val="20"/>
          <w:szCs w:val="20"/>
          <w:lang w:eastAsia="pl-PL"/>
        </w:rPr>
        <w:t xml:space="preserve">ą konkurencyjności, określoną w </w:t>
      </w:r>
      <w:r w:rsidRPr="0001730C">
        <w:rPr>
          <w:rFonts w:ascii="Century Gothic" w:hAnsi="Century Gothic" w:cs="Calibri"/>
          <w:color w:val="000000" w:themeColor="text1"/>
          <w:kern w:val="0"/>
          <w:sz w:val="20"/>
          <w:szCs w:val="20"/>
          <w:lang w:eastAsia="pl-PL"/>
        </w:rPr>
        <w:t>Wytycznych dotyczących kwalifikowalności wyda</w:t>
      </w:r>
      <w:r w:rsidR="008241DE" w:rsidRPr="0001730C">
        <w:rPr>
          <w:rFonts w:ascii="Century Gothic" w:hAnsi="Century Gothic" w:cs="Calibri"/>
          <w:color w:val="000000" w:themeColor="text1"/>
          <w:kern w:val="0"/>
          <w:sz w:val="20"/>
          <w:szCs w:val="20"/>
          <w:lang w:eastAsia="pl-PL"/>
        </w:rPr>
        <w:t xml:space="preserve">tków na lata 2021-2027 w wersji </w:t>
      </w:r>
      <w:r w:rsidRPr="0001730C">
        <w:rPr>
          <w:rFonts w:ascii="Century Gothic" w:hAnsi="Century Gothic" w:cs="Calibri"/>
          <w:color w:val="000000" w:themeColor="text1"/>
          <w:kern w:val="0"/>
          <w:sz w:val="20"/>
          <w:szCs w:val="20"/>
          <w:lang w:eastAsia="pl-PL"/>
        </w:rPr>
        <w:t xml:space="preserve">obowiązującej w dniu wszczęcia </w:t>
      </w:r>
      <w:r w:rsidR="008241DE" w:rsidRPr="0001730C">
        <w:rPr>
          <w:rFonts w:ascii="Century Gothic" w:hAnsi="Century Gothic" w:cs="Calibri"/>
          <w:color w:val="000000" w:themeColor="text1"/>
          <w:kern w:val="0"/>
          <w:sz w:val="20"/>
          <w:szCs w:val="20"/>
          <w:lang w:eastAsia="pl-PL"/>
        </w:rPr>
        <w:t>postępowania</w:t>
      </w:r>
      <w:r w:rsidR="004E7BCE" w:rsidRPr="0001730C">
        <w:rPr>
          <w:rFonts w:ascii="Century Gothic" w:hAnsi="Century Gothic" w:cs="Calibri"/>
          <w:color w:val="000000" w:themeColor="text1"/>
          <w:kern w:val="0"/>
          <w:sz w:val="20"/>
          <w:szCs w:val="20"/>
          <w:lang w:eastAsia="pl-PL"/>
        </w:rPr>
        <w:t xml:space="preserve"> dla </w:t>
      </w:r>
      <w:r w:rsidR="004E7BCE" w:rsidRPr="0001730C">
        <w:rPr>
          <w:rFonts w:ascii="Century Gothic" w:hAnsi="Century Gothic" w:cs="CIDFont+F1"/>
          <w:color w:val="000000" w:themeColor="text1"/>
          <w:kern w:val="0"/>
          <w:sz w:val="20"/>
          <w:szCs w:val="20"/>
          <w:lang w:eastAsia="pl-PL"/>
        </w:rPr>
        <w:t>zamówień o wartoś</w:t>
      </w:r>
      <w:r w:rsidR="000209CF" w:rsidRPr="0001730C">
        <w:rPr>
          <w:rFonts w:ascii="Century Gothic" w:hAnsi="Century Gothic" w:cs="CIDFont+F1"/>
          <w:color w:val="000000" w:themeColor="text1"/>
          <w:kern w:val="0"/>
          <w:sz w:val="20"/>
          <w:szCs w:val="20"/>
          <w:lang w:eastAsia="pl-PL"/>
        </w:rPr>
        <w:t xml:space="preserve">ci szacunkowej </w:t>
      </w:r>
      <w:r w:rsidR="004E7BCE" w:rsidRPr="0001730C">
        <w:rPr>
          <w:rFonts w:ascii="Century Gothic" w:hAnsi="Century Gothic" w:cs="CIDFont+F1"/>
          <w:color w:val="000000" w:themeColor="text1"/>
          <w:kern w:val="0"/>
          <w:sz w:val="20"/>
          <w:szCs w:val="20"/>
          <w:lang w:eastAsia="pl-PL"/>
        </w:rPr>
        <w:t xml:space="preserve">niższej niż kwota </w:t>
      </w:r>
      <w:r w:rsidR="006D6958" w:rsidRPr="0001730C">
        <w:rPr>
          <w:rFonts w:ascii="Century Gothic" w:hAnsi="Century Gothic" w:cs="CIDFont+F1"/>
          <w:color w:val="000000" w:themeColor="text1"/>
          <w:kern w:val="0"/>
          <w:sz w:val="20"/>
          <w:szCs w:val="20"/>
          <w:lang w:eastAsia="pl-PL"/>
        </w:rPr>
        <w:t>8</w:t>
      </w:r>
      <w:r w:rsidR="000209CF" w:rsidRPr="0001730C">
        <w:rPr>
          <w:rFonts w:ascii="Century Gothic" w:hAnsi="Century Gothic" w:cs="CIDFont+F1"/>
          <w:color w:val="000000" w:themeColor="text1"/>
          <w:kern w:val="0"/>
          <w:sz w:val="20"/>
          <w:szCs w:val="20"/>
          <w:lang w:eastAsia="pl-PL"/>
        </w:rPr>
        <w:t xml:space="preserve">0.000 zł netto.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b/>
          <w:bCs/>
          <w:color w:val="000000" w:themeColor="text1"/>
          <w:kern w:val="0"/>
          <w:sz w:val="20"/>
          <w:szCs w:val="20"/>
          <w:lang w:eastAsia="pl-PL"/>
        </w:rPr>
        <w:t xml:space="preserve">4. Przedmiot zamówienia </w:t>
      </w:r>
    </w:p>
    <w:p w:rsidR="00300BAD" w:rsidRPr="0001730C" w:rsidRDefault="00D03FAC" w:rsidP="00300BAD">
      <w:pPr>
        <w:widowControl/>
        <w:suppressAutoHyphens w:val="0"/>
        <w:autoSpaceDE w:val="0"/>
        <w:adjustRightInd w:val="0"/>
        <w:spacing w:after="0" w:line="360" w:lineRule="auto"/>
        <w:jc w:val="both"/>
        <w:textAlignment w:val="auto"/>
        <w:rPr>
          <w:rFonts w:ascii="Century Gothic" w:hAnsi="Century Gothic" w:cs="Montserrat-Light"/>
          <w:kern w:val="0"/>
          <w:sz w:val="20"/>
          <w:szCs w:val="20"/>
          <w:lang w:eastAsia="pl-PL"/>
        </w:rPr>
      </w:pPr>
      <w:r w:rsidRPr="0001730C">
        <w:rPr>
          <w:rFonts w:ascii="Century Gothic" w:hAnsi="Century Gothic" w:cs="Calibri"/>
          <w:color w:val="000000" w:themeColor="text1"/>
          <w:kern w:val="0"/>
          <w:sz w:val="20"/>
          <w:szCs w:val="20"/>
          <w:lang w:eastAsia="pl-PL"/>
        </w:rPr>
        <w:t xml:space="preserve">4.1. Przedmiotem zamówienia </w:t>
      </w:r>
      <w:r w:rsidR="003363DB" w:rsidRPr="0001730C">
        <w:rPr>
          <w:rFonts w:ascii="Century Gothic" w:hAnsi="Century Gothic" w:cs="Calibri"/>
          <w:color w:val="000000" w:themeColor="text1"/>
          <w:kern w:val="0"/>
          <w:sz w:val="20"/>
          <w:szCs w:val="20"/>
          <w:lang w:eastAsia="pl-PL"/>
        </w:rPr>
        <w:t xml:space="preserve">jest </w:t>
      </w:r>
      <w:r w:rsidR="00106F10">
        <w:rPr>
          <w:rFonts w:ascii="Century Gothic" w:hAnsi="Century Gothic" w:cs="Calibri"/>
          <w:color w:val="000000" w:themeColor="text1"/>
          <w:kern w:val="0"/>
          <w:sz w:val="20"/>
          <w:szCs w:val="20"/>
          <w:lang w:eastAsia="pl-PL"/>
        </w:rPr>
        <w:t xml:space="preserve">dostawa i montaż </w:t>
      </w:r>
      <w:r w:rsidR="00106F10">
        <w:rPr>
          <w:rFonts w:ascii="Century Gothic" w:hAnsi="Century Gothic" w:cs="Montserrat-Light"/>
          <w:kern w:val="0"/>
          <w:sz w:val="20"/>
          <w:szCs w:val="20"/>
          <w:lang w:eastAsia="pl-PL"/>
        </w:rPr>
        <w:t>stacji</w:t>
      </w:r>
      <w:r w:rsidR="00900F05">
        <w:rPr>
          <w:rFonts w:ascii="Century Gothic" w:hAnsi="Century Gothic" w:cs="Montserrat-Light"/>
          <w:kern w:val="0"/>
          <w:sz w:val="20"/>
          <w:szCs w:val="20"/>
          <w:lang w:eastAsia="pl-PL"/>
        </w:rPr>
        <w:t xml:space="preserve"> ładowania pojazdów elektrycznych i rowerów</w:t>
      </w:r>
      <w:r w:rsidR="0001730C" w:rsidRPr="0001730C">
        <w:rPr>
          <w:rFonts w:ascii="Century Gothic" w:hAnsi="Century Gothic" w:cs="Montserrat-Light"/>
          <w:kern w:val="0"/>
          <w:sz w:val="20"/>
          <w:szCs w:val="20"/>
          <w:lang w:eastAsia="pl-PL"/>
        </w:rPr>
        <w:t xml:space="preserve">. </w:t>
      </w:r>
      <w:r w:rsidR="00BB2B9E">
        <w:rPr>
          <w:rFonts w:ascii="Century Gothic" w:hAnsi="Century Gothic" w:cs="Montserrat-Light"/>
          <w:kern w:val="0"/>
          <w:sz w:val="20"/>
          <w:szCs w:val="20"/>
          <w:lang w:eastAsia="pl-PL"/>
        </w:rPr>
        <w:t>Instalacja stacji ładowania jest kluczowym elementem strategii zielonej transformacji firmy</w:t>
      </w:r>
      <w:r w:rsidR="0001730C" w:rsidRPr="0001730C">
        <w:rPr>
          <w:rFonts w:ascii="Century Gothic" w:hAnsi="Century Gothic" w:cs="Montserrat-Light"/>
          <w:kern w:val="0"/>
          <w:sz w:val="20"/>
          <w:szCs w:val="20"/>
          <w:lang w:eastAsia="pl-PL"/>
        </w:rPr>
        <w:t xml:space="preserve">. </w:t>
      </w:r>
      <w:r w:rsidR="00BB2B9E">
        <w:rPr>
          <w:rFonts w:ascii="Century Gothic" w:hAnsi="Century Gothic" w:cs="Montserrat-Light"/>
          <w:kern w:val="0"/>
          <w:sz w:val="20"/>
          <w:szCs w:val="20"/>
          <w:lang w:eastAsia="pl-PL"/>
        </w:rPr>
        <w:t xml:space="preserve">Promuje ekologiczne metody transportu wśród pracowników i klientów, zachęcając do korzystania z pojazdów elektrycznych i rowerów, co przyczynia się do redukcji emisji CO2. Dodatkowo, stacja ładowania zwiększa atrakcyjność obiektu jako miejsca przyjaznego środowisku, co może przyciągnąć nowych klientów szukających ekologicznych rozwiązań i usług. </w:t>
      </w:r>
      <w:r w:rsidR="003F4378">
        <w:rPr>
          <w:rFonts w:ascii="Century Gothic" w:hAnsi="Century Gothic" w:cs="Montserrat-Light"/>
          <w:kern w:val="0"/>
          <w:sz w:val="20"/>
          <w:szCs w:val="20"/>
          <w:lang w:eastAsia="pl-PL"/>
        </w:rPr>
        <w:t>Oczekiwane</w:t>
      </w:r>
      <w:r w:rsidR="0001730C" w:rsidRPr="0001730C">
        <w:rPr>
          <w:rFonts w:ascii="Century Gothic" w:hAnsi="Century Gothic" w:cs="Montserrat-Light"/>
          <w:kern w:val="0"/>
          <w:sz w:val="20"/>
          <w:szCs w:val="20"/>
          <w:lang w:eastAsia="pl-PL"/>
        </w:rPr>
        <w:t xml:space="preserve"> parametry: </w:t>
      </w:r>
    </w:p>
    <w:p w:rsidR="0001730C" w:rsidRDefault="00FC4004" w:rsidP="0001730C">
      <w:pPr>
        <w:pStyle w:val="Akapitzlist"/>
        <w:numPr>
          <w:ilvl w:val="0"/>
          <w:numId w:val="45"/>
        </w:numPr>
        <w:rPr>
          <w:rFonts w:ascii="Century Gothic" w:hAnsi="Century Gothic"/>
          <w:sz w:val="20"/>
          <w:szCs w:val="20"/>
        </w:rPr>
      </w:pPr>
      <w:r>
        <w:rPr>
          <w:rFonts w:ascii="Century Gothic" w:hAnsi="Century Gothic"/>
          <w:sz w:val="20"/>
          <w:szCs w:val="20"/>
        </w:rPr>
        <w:t>Moc ładowania: do</w:t>
      </w:r>
      <w:r w:rsidR="00300BAD">
        <w:rPr>
          <w:rFonts w:ascii="Century Gothic" w:hAnsi="Century Gothic"/>
          <w:sz w:val="20"/>
          <w:szCs w:val="20"/>
        </w:rPr>
        <w:t xml:space="preserve"> 22kW</w:t>
      </w:r>
    </w:p>
    <w:p w:rsidR="00300BAD" w:rsidRPr="0001730C" w:rsidRDefault="00300BAD" w:rsidP="0001730C">
      <w:pPr>
        <w:pStyle w:val="Akapitzlist"/>
        <w:numPr>
          <w:ilvl w:val="0"/>
          <w:numId w:val="45"/>
        </w:numPr>
        <w:rPr>
          <w:rFonts w:ascii="Century Gothic" w:hAnsi="Century Gothic"/>
          <w:sz w:val="20"/>
          <w:szCs w:val="20"/>
        </w:rPr>
      </w:pPr>
      <w:r>
        <w:rPr>
          <w:rFonts w:ascii="Century Gothic" w:hAnsi="Century Gothic"/>
          <w:sz w:val="20"/>
          <w:szCs w:val="20"/>
        </w:rPr>
        <w:t>Wbudowany licznik energii</w:t>
      </w:r>
    </w:p>
    <w:p w:rsidR="0001730C" w:rsidRDefault="00AA0AF9" w:rsidP="0001730C">
      <w:pPr>
        <w:pStyle w:val="Akapitzlist"/>
        <w:numPr>
          <w:ilvl w:val="0"/>
          <w:numId w:val="45"/>
        </w:numPr>
        <w:rPr>
          <w:rFonts w:ascii="Century Gothic" w:hAnsi="Century Gothic"/>
          <w:sz w:val="20"/>
          <w:szCs w:val="20"/>
        </w:rPr>
      </w:pPr>
      <w:r>
        <w:rPr>
          <w:rFonts w:ascii="Century Gothic" w:hAnsi="Century Gothic"/>
          <w:sz w:val="20"/>
          <w:szCs w:val="20"/>
        </w:rPr>
        <w:t>Opcje montażu: słupkowy/naziemny</w:t>
      </w:r>
    </w:p>
    <w:p w:rsidR="004A48A8" w:rsidRPr="0001730C" w:rsidRDefault="004A48A8" w:rsidP="0001730C">
      <w:pPr>
        <w:pStyle w:val="Akapitzlist"/>
        <w:numPr>
          <w:ilvl w:val="0"/>
          <w:numId w:val="45"/>
        </w:numPr>
        <w:rPr>
          <w:rFonts w:ascii="Century Gothic" w:hAnsi="Century Gothic"/>
          <w:sz w:val="20"/>
          <w:szCs w:val="20"/>
        </w:rPr>
      </w:pPr>
      <w:r>
        <w:rPr>
          <w:rFonts w:ascii="Century Gothic" w:hAnsi="Century Gothic"/>
          <w:sz w:val="20"/>
          <w:szCs w:val="20"/>
        </w:rPr>
        <w:lastRenderedPageBreak/>
        <w:t>Funkcja używania: ładowanie pojazdów elektrycznych i rowerów</w:t>
      </w:r>
    </w:p>
    <w:p w:rsidR="00300BAD" w:rsidRPr="00300BAD" w:rsidRDefault="00300BAD" w:rsidP="00300BAD">
      <w:pPr>
        <w:pStyle w:val="Akapitzlist"/>
        <w:numPr>
          <w:ilvl w:val="0"/>
          <w:numId w:val="45"/>
        </w:numPr>
        <w:rPr>
          <w:rFonts w:ascii="Century Gothic" w:hAnsi="Century Gothic"/>
          <w:sz w:val="20"/>
          <w:szCs w:val="20"/>
        </w:rPr>
      </w:pPr>
      <w:r>
        <w:rPr>
          <w:rFonts w:ascii="Century Gothic" w:hAnsi="Century Gothic"/>
          <w:sz w:val="20"/>
          <w:szCs w:val="20"/>
        </w:rPr>
        <w:t>Kontrola dostępu: karta RFID/Aplikacja</w:t>
      </w:r>
    </w:p>
    <w:p w:rsid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Solidna, odporna na warunki atmosferyczne obudowa, przystosowana do pracy na zewnątrz</w:t>
      </w:r>
    </w:p>
    <w:p w:rsidR="004A48A8" w:rsidRPr="0001730C" w:rsidRDefault="004A48A8" w:rsidP="0001730C">
      <w:pPr>
        <w:pStyle w:val="Akapitzlist"/>
        <w:numPr>
          <w:ilvl w:val="0"/>
          <w:numId w:val="45"/>
        </w:numPr>
        <w:rPr>
          <w:rFonts w:ascii="Century Gothic" w:hAnsi="Century Gothic"/>
          <w:sz w:val="20"/>
          <w:szCs w:val="20"/>
        </w:rPr>
      </w:pPr>
      <w:r>
        <w:rPr>
          <w:rFonts w:ascii="Century Gothic" w:hAnsi="Century Gothic"/>
          <w:sz w:val="20"/>
          <w:szCs w:val="20"/>
        </w:rPr>
        <w:t>Zabezpieczenia: Kontrola uziemienia, czujnik temperatury</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Interfejs użytkownika zoptymalizowany pod kątem intuicyjnej obsługi</w:t>
      </w:r>
    </w:p>
    <w:p w:rsidR="0001730C" w:rsidRPr="0001730C" w:rsidRDefault="004A48A8" w:rsidP="0001730C">
      <w:pPr>
        <w:pStyle w:val="Akapitzlist"/>
        <w:numPr>
          <w:ilvl w:val="0"/>
          <w:numId w:val="45"/>
        </w:numPr>
        <w:rPr>
          <w:rFonts w:ascii="Century Gothic" w:hAnsi="Century Gothic"/>
          <w:sz w:val="20"/>
          <w:szCs w:val="20"/>
        </w:rPr>
      </w:pPr>
      <w:r>
        <w:rPr>
          <w:rFonts w:ascii="Century Gothic" w:hAnsi="Century Gothic"/>
          <w:sz w:val="20"/>
          <w:szCs w:val="20"/>
        </w:rPr>
        <w:t>Komunikacja zdalna: WiFi/Bluetooth/Ethernet/Sieć komórkowa</w:t>
      </w:r>
    </w:p>
    <w:p w:rsidR="0001730C" w:rsidRPr="00570511" w:rsidRDefault="00300BAD" w:rsidP="0001730C">
      <w:pPr>
        <w:pStyle w:val="Akapitzlist"/>
        <w:numPr>
          <w:ilvl w:val="0"/>
          <w:numId w:val="45"/>
        </w:numPr>
        <w:rPr>
          <w:rFonts w:ascii="Century Gothic" w:hAnsi="Century Gothic"/>
          <w:sz w:val="20"/>
          <w:szCs w:val="20"/>
        </w:rPr>
      </w:pPr>
      <w:r>
        <w:rPr>
          <w:rFonts w:ascii="Century Gothic" w:hAnsi="Century Gothic"/>
          <w:sz w:val="20"/>
          <w:szCs w:val="20"/>
        </w:rPr>
        <w:t>Gwarancja 24 miesiące</w:t>
      </w:r>
    </w:p>
    <w:p w:rsidR="006D6958" w:rsidRPr="00570511" w:rsidRDefault="006D6958" w:rsidP="0001730C">
      <w:pPr>
        <w:widowControl/>
        <w:suppressAutoHyphens w:val="0"/>
        <w:autoSpaceDE w:val="0"/>
        <w:adjustRightInd w:val="0"/>
        <w:spacing w:after="0" w:line="360" w:lineRule="auto"/>
        <w:textAlignment w:val="auto"/>
        <w:rPr>
          <w:rFonts w:ascii="Century Gothic" w:hAnsi="Century Gothic" w:cs="Calibri"/>
          <w:b/>
          <w:kern w:val="0"/>
          <w:sz w:val="20"/>
          <w:szCs w:val="20"/>
          <w:lang w:eastAsia="pl-PL"/>
        </w:rPr>
      </w:pPr>
    </w:p>
    <w:p w:rsidR="0001730C" w:rsidRPr="00570511" w:rsidRDefault="000209CF" w:rsidP="0001730C">
      <w:pPr>
        <w:widowControl/>
        <w:suppressAutoHyphens w:val="0"/>
        <w:autoSpaceDE w:val="0"/>
        <w:adjustRightInd w:val="0"/>
        <w:spacing w:after="0" w:line="360" w:lineRule="auto"/>
        <w:textAlignment w:val="auto"/>
        <w:rPr>
          <w:rFonts w:ascii="Century Gothic" w:hAnsi="Century Gothic" w:cs="Arial"/>
          <w:sz w:val="20"/>
          <w:szCs w:val="20"/>
          <w:shd w:val="clear" w:color="auto" w:fill="FFFFFF"/>
        </w:rPr>
      </w:pPr>
      <w:r w:rsidRPr="00570511">
        <w:rPr>
          <w:rFonts w:ascii="Century Gothic" w:hAnsi="Century Gothic" w:cs="Calibri"/>
          <w:b/>
          <w:kern w:val="0"/>
          <w:sz w:val="20"/>
          <w:szCs w:val="20"/>
          <w:lang w:eastAsia="pl-PL"/>
        </w:rPr>
        <w:t>5</w:t>
      </w:r>
      <w:r w:rsidR="00D03FAC" w:rsidRPr="00570511">
        <w:rPr>
          <w:rFonts w:ascii="Century Gothic" w:hAnsi="Century Gothic" w:cs="Calibri"/>
          <w:b/>
          <w:kern w:val="0"/>
          <w:sz w:val="20"/>
          <w:szCs w:val="20"/>
          <w:lang w:eastAsia="pl-PL"/>
        </w:rPr>
        <w:t xml:space="preserve">. Kod CPV </w:t>
      </w:r>
      <w:r w:rsidR="00542EA3" w:rsidRPr="00570511">
        <w:rPr>
          <w:rFonts w:ascii="Century Gothic" w:hAnsi="Century Gothic" w:cs="Calibri"/>
          <w:b/>
          <w:kern w:val="0"/>
          <w:sz w:val="20"/>
          <w:szCs w:val="20"/>
          <w:lang w:eastAsia="pl-PL"/>
        </w:rPr>
        <w:br/>
      </w:r>
      <w:r w:rsidR="00570511" w:rsidRPr="00570511">
        <w:rPr>
          <w:rFonts w:ascii="Century Gothic" w:hAnsi="Century Gothic"/>
          <w:sz w:val="20"/>
          <w:szCs w:val="20"/>
        </w:rPr>
        <w:t>31158000-8</w:t>
      </w:r>
      <w:r w:rsidR="00570511" w:rsidRPr="00570511">
        <w:rPr>
          <w:rFonts w:ascii="Century Gothic" w:hAnsi="Century Gothic" w:cs="Arial"/>
          <w:sz w:val="20"/>
          <w:szCs w:val="20"/>
          <w:shd w:val="clear" w:color="auto" w:fill="FFFFFF"/>
        </w:rPr>
        <w:t xml:space="preserve"> </w:t>
      </w:r>
      <w:r w:rsidR="00570511">
        <w:rPr>
          <w:rFonts w:ascii="Century Gothic" w:hAnsi="Century Gothic" w:cs="Arial"/>
          <w:sz w:val="20"/>
          <w:szCs w:val="20"/>
          <w:shd w:val="clear" w:color="auto" w:fill="FFFFFF"/>
        </w:rPr>
        <w:t>Ładowarki</w:t>
      </w:r>
    </w:p>
    <w:p w:rsidR="0001730C" w:rsidRPr="00570511" w:rsidRDefault="00570511" w:rsidP="0001730C">
      <w:pPr>
        <w:widowControl/>
        <w:suppressAutoHyphens w:val="0"/>
        <w:autoSpaceDE w:val="0"/>
        <w:adjustRightInd w:val="0"/>
        <w:spacing w:after="0" w:line="360" w:lineRule="auto"/>
        <w:textAlignment w:val="auto"/>
        <w:rPr>
          <w:rFonts w:ascii="Century Gothic" w:hAnsi="Century Gothic"/>
          <w:sz w:val="20"/>
          <w:szCs w:val="20"/>
        </w:rPr>
      </w:pPr>
      <w:r>
        <w:rPr>
          <w:rFonts w:ascii="Century Gothic" w:hAnsi="Century Gothic" w:cs="Arial"/>
          <w:sz w:val="20"/>
          <w:szCs w:val="20"/>
          <w:shd w:val="clear" w:color="auto" w:fill="FFFFFF"/>
        </w:rPr>
        <w:t>45311200-2</w:t>
      </w:r>
      <w:r w:rsidR="0001730C" w:rsidRPr="00570511">
        <w:rPr>
          <w:rFonts w:ascii="Century Gothic" w:hAnsi="Century Gothic" w:cs="Arial"/>
          <w:sz w:val="20"/>
          <w:szCs w:val="20"/>
          <w:shd w:val="clear" w:color="auto" w:fill="FFFFFF"/>
        </w:rPr>
        <w:t xml:space="preserve"> </w:t>
      </w:r>
      <w:r>
        <w:rPr>
          <w:rFonts w:ascii="Century Gothic" w:hAnsi="Century Gothic" w:cs="Arial"/>
          <w:sz w:val="20"/>
          <w:szCs w:val="20"/>
          <w:shd w:val="clear" w:color="auto" w:fill="FFFFFF"/>
        </w:rPr>
        <w:t>Roboty w zakresie instalacji elektrycznych</w:t>
      </w:r>
    </w:p>
    <w:p w:rsidR="00D03FAC" w:rsidRPr="00570511" w:rsidRDefault="0001730C"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6</w:t>
      </w:r>
      <w:r w:rsidR="00D03FAC" w:rsidRPr="00570511">
        <w:rPr>
          <w:rFonts w:ascii="Century Gothic" w:hAnsi="Century Gothic" w:cs="Calibri"/>
          <w:b/>
          <w:bCs/>
          <w:kern w:val="0"/>
          <w:sz w:val="20"/>
          <w:szCs w:val="20"/>
          <w:lang w:eastAsia="pl-PL"/>
        </w:rPr>
        <w:t xml:space="preserve">. Harmonogram (termin) realizacji zamówienia. </w:t>
      </w:r>
    </w:p>
    <w:p w:rsidR="00D03FAC" w:rsidRPr="00570511" w:rsidRDefault="00D03FAC"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kern w:val="0"/>
          <w:sz w:val="20"/>
          <w:szCs w:val="20"/>
          <w:lang w:eastAsia="pl-PL"/>
        </w:rPr>
        <w:t xml:space="preserve">Maksymalne terminy realizacji: </w:t>
      </w:r>
      <w:r w:rsidR="00283650" w:rsidRPr="00570511">
        <w:rPr>
          <w:rFonts w:ascii="Century Gothic" w:hAnsi="Century Gothic" w:cs="Calibri"/>
          <w:kern w:val="0"/>
          <w:sz w:val="20"/>
          <w:szCs w:val="20"/>
          <w:lang w:eastAsia="pl-PL"/>
        </w:rPr>
        <w:t>45</w:t>
      </w:r>
      <w:r w:rsidR="000209CF" w:rsidRPr="00570511">
        <w:rPr>
          <w:rFonts w:ascii="Century Gothic" w:hAnsi="Century Gothic" w:cs="Calibri"/>
          <w:bCs/>
          <w:kern w:val="0"/>
          <w:sz w:val="20"/>
          <w:szCs w:val="20"/>
          <w:lang w:eastAsia="pl-PL"/>
        </w:rPr>
        <w:t xml:space="preserve"> </w:t>
      </w:r>
      <w:r w:rsidRPr="00570511">
        <w:rPr>
          <w:rFonts w:ascii="Century Gothic" w:hAnsi="Century Gothic" w:cs="Calibri"/>
          <w:kern w:val="0"/>
          <w:sz w:val="20"/>
          <w:szCs w:val="20"/>
          <w:lang w:eastAsia="pl-PL"/>
        </w:rPr>
        <w:t xml:space="preserve">dni kalendarzowych od podpisania umowy, nie później niż </w:t>
      </w:r>
      <w:r w:rsidRPr="00570511">
        <w:rPr>
          <w:rFonts w:ascii="Century Gothic" w:hAnsi="Century Gothic" w:cs="Calibri"/>
          <w:bCs/>
          <w:kern w:val="0"/>
          <w:sz w:val="20"/>
          <w:szCs w:val="20"/>
          <w:lang w:eastAsia="pl-PL"/>
        </w:rPr>
        <w:t xml:space="preserve">do dnia </w:t>
      </w:r>
      <w:r w:rsidR="006D6958" w:rsidRPr="00570511">
        <w:rPr>
          <w:rFonts w:ascii="Century Gothic" w:hAnsi="Century Gothic" w:cs="Calibri"/>
          <w:bCs/>
          <w:kern w:val="0"/>
          <w:sz w:val="20"/>
          <w:szCs w:val="20"/>
          <w:lang w:eastAsia="pl-PL"/>
        </w:rPr>
        <w:t>31.08</w:t>
      </w:r>
      <w:r w:rsidRPr="00570511">
        <w:rPr>
          <w:rFonts w:ascii="Century Gothic" w:hAnsi="Century Gothic" w:cs="Calibri"/>
          <w:bCs/>
          <w:kern w:val="0"/>
          <w:sz w:val="20"/>
          <w:szCs w:val="20"/>
          <w:lang w:eastAsia="pl-PL"/>
        </w:rPr>
        <w:t>.2025 r.</w:t>
      </w:r>
    </w:p>
    <w:p w:rsidR="00D03FAC" w:rsidRPr="00570511" w:rsidRDefault="006D6958"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 xml:space="preserve">7. </w:t>
      </w:r>
      <w:r w:rsidR="00D03FAC" w:rsidRPr="00570511">
        <w:rPr>
          <w:rFonts w:ascii="Century Gothic" w:hAnsi="Century Gothic" w:cs="Calibri"/>
          <w:b/>
          <w:bCs/>
          <w:kern w:val="0"/>
          <w:sz w:val="20"/>
          <w:szCs w:val="20"/>
          <w:lang w:eastAsia="pl-PL"/>
        </w:rPr>
        <w:t xml:space="preserve">Warunki udziału w postępowaniu oraz opis sposobu dokonywania oceny ich spełniania </w:t>
      </w:r>
    </w:p>
    <w:p w:rsidR="00542EA3" w:rsidRPr="00570511" w:rsidRDefault="00542EA3" w:rsidP="0001730C">
      <w:pPr>
        <w:widowControl/>
        <w:suppressAutoHyphens w:val="0"/>
        <w:autoSpaceDE w:val="0"/>
        <w:adjustRightInd w:val="0"/>
        <w:spacing w:after="0" w:line="360" w:lineRule="auto"/>
        <w:textAlignment w:val="auto"/>
        <w:rPr>
          <w:rFonts w:ascii="Century Gothic" w:hAnsi="Century Gothic" w:cs="Calibri"/>
          <w:b/>
          <w:bCs/>
          <w:kern w:val="0"/>
          <w:sz w:val="20"/>
          <w:szCs w:val="20"/>
          <w:lang w:eastAsia="pl-PL"/>
        </w:rPr>
      </w:pPr>
    </w:p>
    <w:p w:rsidR="00D03FAC" w:rsidRPr="00570511" w:rsidRDefault="000209CF"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t>7</w:t>
      </w:r>
      <w:r w:rsidR="00D03FAC" w:rsidRPr="00570511">
        <w:rPr>
          <w:rFonts w:ascii="Century Gothic" w:hAnsi="Century Gothic" w:cs="Calibri"/>
          <w:b/>
          <w:bCs/>
          <w:kern w:val="0"/>
          <w:sz w:val="20"/>
          <w:szCs w:val="20"/>
          <w:lang w:eastAsia="pl-PL"/>
        </w:rPr>
        <w:t>.</w:t>
      </w:r>
      <w:r w:rsidRPr="00570511">
        <w:rPr>
          <w:rFonts w:ascii="Century Gothic" w:hAnsi="Century Gothic" w:cs="Calibri"/>
          <w:b/>
          <w:bCs/>
          <w:kern w:val="0"/>
          <w:sz w:val="20"/>
          <w:szCs w:val="20"/>
          <w:lang w:eastAsia="pl-PL"/>
        </w:rPr>
        <w:t xml:space="preserve">1. </w:t>
      </w:r>
      <w:r w:rsidR="00D03FAC" w:rsidRPr="00570511">
        <w:rPr>
          <w:rFonts w:ascii="Century Gothic" w:hAnsi="Century Gothic" w:cs="Calibri"/>
          <w:b/>
          <w:bCs/>
          <w:kern w:val="0"/>
          <w:sz w:val="20"/>
          <w:szCs w:val="20"/>
          <w:lang w:eastAsia="pl-PL"/>
        </w:rPr>
        <w:t xml:space="preserve">Uprawnienia do wykonywania określonej działalności lub czynności </w:t>
      </w:r>
    </w:p>
    <w:p w:rsidR="00D03FAC" w:rsidRPr="0001730C" w:rsidRDefault="00D03FAC" w:rsidP="0001730C">
      <w:pPr>
        <w:pStyle w:val="Default"/>
        <w:spacing w:line="360" w:lineRule="auto"/>
        <w:rPr>
          <w:rFonts w:ascii="Century Gothic" w:hAnsi="Century Gothic"/>
          <w:color w:val="000000" w:themeColor="text1"/>
          <w:sz w:val="20"/>
          <w:szCs w:val="20"/>
          <w:lang w:eastAsia="pl-PL"/>
        </w:rPr>
      </w:pPr>
      <w:r w:rsidRPr="00570511">
        <w:rPr>
          <w:rFonts w:ascii="Century Gothic" w:hAnsi="Century Gothic"/>
          <w:color w:val="auto"/>
          <w:sz w:val="20"/>
          <w:szCs w:val="20"/>
          <w:lang w:eastAsia="pl-PL"/>
        </w:rPr>
        <w:t xml:space="preserve">Zamawiający nie precyzuje sposobu oceny spełniania warunku </w:t>
      </w:r>
      <w:r w:rsidRPr="0001730C">
        <w:rPr>
          <w:rFonts w:ascii="Century Gothic" w:hAnsi="Century Gothic"/>
          <w:color w:val="000000" w:themeColor="text1"/>
          <w:sz w:val="20"/>
          <w:szCs w:val="20"/>
          <w:lang w:eastAsia="pl-PL"/>
        </w:rPr>
        <w:t xml:space="preserve">w tym zakresie. Warunek </w:t>
      </w:r>
      <w:r w:rsidRPr="0001730C">
        <w:rPr>
          <w:rFonts w:ascii="Century Gothic" w:eastAsia="SimSun" w:hAnsi="Century Gothic"/>
          <w:color w:val="000000" w:themeColor="text1"/>
          <w:sz w:val="20"/>
          <w:szCs w:val="20"/>
          <w:lang w:eastAsia="pl-PL"/>
        </w:rPr>
        <w:t>zostanie uznany za spełniony, jeśli wykonawca złoży oświadczenie o spełnianiu warunków udziału w postępowaniu, zgodnie ze wzorem stanowiącym Załącznik nr 2 do Zapytania.</w:t>
      </w:r>
      <w:r w:rsidR="00542EA3" w:rsidRPr="0001730C">
        <w:rPr>
          <w:rFonts w:ascii="Century Gothic" w:eastAsia="SimSun" w:hAnsi="Century Gothic"/>
          <w:color w:val="000000" w:themeColor="text1"/>
          <w:sz w:val="20"/>
          <w:szCs w:val="20"/>
          <w:lang w:eastAsia="pl-PL"/>
        </w:rPr>
        <w:t xml:space="preserve">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7.</w:t>
      </w:r>
      <w:r w:rsidR="000209CF" w:rsidRPr="0001730C">
        <w:rPr>
          <w:rFonts w:ascii="Century Gothic" w:hAnsi="Century Gothic" w:cs="Calibri"/>
          <w:b/>
          <w:bCs/>
          <w:color w:val="000000" w:themeColor="text1"/>
          <w:kern w:val="0"/>
          <w:sz w:val="20"/>
          <w:szCs w:val="20"/>
          <w:lang w:eastAsia="pl-PL"/>
        </w:rPr>
        <w:t xml:space="preserve">2. </w:t>
      </w:r>
      <w:r w:rsidRPr="0001730C">
        <w:rPr>
          <w:rFonts w:ascii="Century Gothic" w:hAnsi="Century Gothic" w:cs="Calibri"/>
          <w:b/>
          <w:bCs/>
          <w:color w:val="000000" w:themeColor="text1"/>
          <w:kern w:val="0"/>
          <w:sz w:val="20"/>
          <w:szCs w:val="20"/>
          <w:lang w:eastAsia="pl-PL"/>
        </w:rPr>
        <w:t xml:space="preserve">Wiedza i doświadczenie.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7.3 </w:t>
      </w:r>
      <w:r w:rsidR="00D03FAC" w:rsidRPr="0001730C">
        <w:rPr>
          <w:rFonts w:ascii="Century Gothic" w:hAnsi="Century Gothic" w:cs="Calibri"/>
          <w:b/>
          <w:bCs/>
          <w:color w:val="000000" w:themeColor="text1"/>
          <w:kern w:val="0"/>
          <w:sz w:val="20"/>
          <w:szCs w:val="20"/>
          <w:lang w:eastAsia="pl-PL"/>
        </w:rPr>
        <w:t xml:space="preserve">Potencjał techniczny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w:t>
      </w:r>
      <w:r w:rsidRPr="0001730C">
        <w:rPr>
          <w:rFonts w:ascii="Century Gothic" w:hAnsi="Century Gothic" w:cs="Calibri"/>
          <w:color w:val="000000" w:themeColor="text1"/>
          <w:kern w:val="0"/>
          <w:sz w:val="20"/>
          <w:szCs w:val="20"/>
          <w:lang w:eastAsia="pl-PL"/>
        </w:rPr>
        <w:lastRenderedPageBreak/>
        <w:t>udziału w postępowaniu, zgodnie ze wzorem stanowiąc</w:t>
      </w:r>
      <w:r w:rsidR="00542EA3" w:rsidRPr="0001730C">
        <w:rPr>
          <w:rFonts w:ascii="Century Gothic" w:hAnsi="Century Gothic" w:cs="Calibri"/>
          <w:color w:val="000000" w:themeColor="text1"/>
          <w:kern w:val="0"/>
          <w:sz w:val="20"/>
          <w:szCs w:val="20"/>
          <w:lang w:eastAsia="pl-PL"/>
        </w:rPr>
        <w:t xml:space="preserve">ym Załącznik nr 2 do Zapytania. </w:t>
      </w:r>
      <w:r w:rsidRPr="0001730C">
        <w:rPr>
          <w:rFonts w:ascii="Century Gothic" w:hAnsi="Century Gothic" w:cs="Calibri"/>
          <w:color w:val="000000" w:themeColor="text1"/>
          <w:kern w:val="0"/>
          <w:sz w:val="20"/>
          <w:szCs w:val="20"/>
          <w:lang w:eastAsia="pl-PL"/>
        </w:rPr>
        <w:t>Zamawiający dokona oceny spełniania ww. warunków udz</w:t>
      </w:r>
      <w:r w:rsidR="00542EA3" w:rsidRPr="0001730C">
        <w:rPr>
          <w:rFonts w:ascii="Century Gothic" w:hAnsi="Century Gothic" w:cs="Calibri"/>
          <w:color w:val="000000" w:themeColor="text1"/>
          <w:kern w:val="0"/>
          <w:sz w:val="20"/>
          <w:szCs w:val="20"/>
          <w:lang w:eastAsia="pl-PL"/>
        </w:rPr>
        <w:t xml:space="preserve">iału w postępowaniu na zasadzi </w:t>
      </w:r>
      <w:r w:rsidRPr="0001730C">
        <w:rPr>
          <w:rFonts w:ascii="Century Gothic" w:hAnsi="Century Gothic" w:cs="Calibri"/>
          <w:color w:val="000000" w:themeColor="text1"/>
          <w:kern w:val="0"/>
          <w:sz w:val="20"/>
          <w:szCs w:val="20"/>
          <w:lang w:eastAsia="pl-PL"/>
        </w:rPr>
        <w:t>„spełnia – nie spełnia” na podstawie przedłożonego przez wykonawcę oświadczenia.</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7.4 </w:t>
      </w:r>
      <w:r w:rsidR="00D03FAC" w:rsidRPr="0001730C">
        <w:rPr>
          <w:rFonts w:ascii="Century Gothic" w:hAnsi="Century Gothic" w:cs="Calibri"/>
          <w:b/>
          <w:bCs/>
          <w:color w:val="000000" w:themeColor="text1"/>
          <w:kern w:val="0"/>
          <w:sz w:val="20"/>
          <w:szCs w:val="20"/>
          <w:lang w:eastAsia="pl-PL"/>
        </w:rPr>
        <w:t xml:space="preserve">Osoby zdolne do wykonania zamówienia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7.5 </w:t>
      </w:r>
      <w:r w:rsidR="00D03FAC" w:rsidRPr="0001730C">
        <w:rPr>
          <w:rFonts w:ascii="Century Gothic" w:hAnsi="Century Gothic" w:cs="Calibri"/>
          <w:b/>
          <w:bCs/>
          <w:color w:val="000000" w:themeColor="text1"/>
          <w:kern w:val="0"/>
          <w:sz w:val="20"/>
          <w:szCs w:val="20"/>
          <w:lang w:eastAsia="pl-PL"/>
        </w:rPr>
        <w:t xml:space="preserve">Sytuacja ekonomiczna i finansowa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rsidR="00D03FAC" w:rsidRPr="0001730C" w:rsidRDefault="00D03FAC" w:rsidP="0001730C">
      <w:pPr>
        <w:pStyle w:val="Default"/>
        <w:spacing w:line="360" w:lineRule="auto"/>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dokona oceny spełniania ww. warunków udziału w postępowaniu na </w:t>
      </w:r>
      <w:r w:rsidRPr="0001730C">
        <w:rPr>
          <w:rFonts w:ascii="Century Gothic" w:eastAsia="SimSun" w:hAnsi="Century Gothic"/>
          <w:color w:val="000000" w:themeColor="text1"/>
          <w:sz w:val="20"/>
          <w:szCs w:val="20"/>
          <w:lang w:eastAsia="pl-PL"/>
        </w:rPr>
        <w:t xml:space="preserve">zasadzie „spełnia – nie spełnia” na podstawie przedłożonego przez wykonawcę oświadczenia.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8. </w:t>
      </w:r>
      <w:r w:rsidR="00D03FAC" w:rsidRPr="0001730C">
        <w:rPr>
          <w:rFonts w:ascii="Century Gothic" w:hAnsi="Century Gothic" w:cs="Calibri"/>
          <w:b/>
          <w:bCs/>
          <w:color w:val="000000" w:themeColor="text1"/>
          <w:kern w:val="0"/>
          <w:sz w:val="20"/>
          <w:szCs w:val="20"/>
          <w:lang w:eastAsia="pl-PL"/>
        </w:rPr>
        <w:t xml:space="preserve">Lista dokumentów/ oświadczeń wymaganych od Wykonawcy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8.1 </w:t>
      </w:r>
      <w:r w:rsidR="00D03FAC" w:rsidRPr="0001730C">
        <w:rPr>
          <w:rFonts w:ascii="Century Gothic" w:hAnsi="Century Gothic" w:cs="Calibri"/>
          <w:color w:val="000000" w:themeColor="text1"/>
          <w:kern w:val="0"/>
          <w:sz w:val="20"/>
          <w:szCs w:val="20"/>
          <w:lang w:eastAsia="pl-PL"/>
        </w:rPr>
        <w:t xml:space="preserve">Wykonawca zobowiązany jest złożyć następujące oświadczenia i dokumenty: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Wypełniony i podpisany formularz oferty (zgodnie ze wzorem stanowiącym Załącznik nr 1 do Zapytania);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Oświadczenie wykonawcy o spełnianiu warunków udziału w postępowaniu i braku podstaw do wykluczenia (zgodnie ze wzorem stanowiącym Załącznik nr 2 do Zapytania),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c</w:t>
      </w:r>
      <w:r w:rsidR="00D03FAC" w:rsidRPr="0001730C">
        <w:rPr>
          <w:rFonts w:ascii="Century Gothic" w:hAnsi="Century Gothic" w:cs="Calibri"/>
          <w:color w:val="000000" w:themeColor="text1"/>
          <w:kern w:val="0"/>
          <w:sz w:val="20"/>
          <w:szCs w:val="20"/>
          <w:lang w:eastAsia="pl-PL"/>
        </w:rPr>
        <w:t xml:space="preserve">. Pisemne uzasadnienie zastrzeżenia tajemnicy przedsiębiorstwa – jeśli dotyczy; </w:t>
      </w:r>
    </w:p>
    <w:p w:rsidR="00D03FAC" w:rsidRPr="0001730C" w:rsidRDefault="00542EA3"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w:t>
      </w:r>
      <w:r w:rsidR="00D03FAC" w:rsidRPr="0001730C">
        <w:rPr>
          <w:rFonts w:ascii="Century Gothic" w:hAnsi="Century Gothic" w:cs="Calibri"/>
          <w:color w:val="000000" w:themeColor="text1"/>
          <w:kern w:val="0"/>
          <w:sz w:val="20"/>
          <w:szCs w:val="20"/>
          <w:lang w:eastAsia="pl-PL"/>
        </w:rPr>
        <w:t>. Pełnomocnictwo do złożenia (podpisania) oferty w imieniu Wykonawcy – jeśli dotyczy.</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8.2 </w:t>
      </w:r>
      <w:r w:rsidR="00D03FAC" w:rsidRPr="0001730C">
        <w:rPr>
          <w:rFonts w:ascii="Century Gothic" w:hAnsi="Century Gothic" w:cs="Calibri"/>
          <w:color w:val="000000" w:themeColor="text1"/>
          <w:kern w:val="0"/>
          <w:sz w:val="20"/>
          <w:szCs w:val="20"/>
          <w:lang w:eastAsia="pl-PL"/>
        </w:rPr>
        <w:t xml:space="preserve">Wykonawca powinien również przekazać Zamawiającemu podpisane oświadczenie dotyczące przetwarzania danych osobowych (wzór oświadczenia stanowi Załącznik nr 4 do Zapytania). </w:t>
      </w:r>
    </w:p>
    <w:p w:rsidR="000209CF"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.3 Postępowanie jest prowadzone w języku polskim, w związku z tym wszelkie oświadczenia, dokumenty, zawiadomienia, zapytania i oferty itp. muszą być składane w języku polskim lub z tłumaczeniem na język polski. </w:t>
      </w:r>
    </w:p>
    <w:p w:rsidR="000209CF"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.4 Ofertę (pkt 12.1 lit. a) wraz z załącznikami wymienionymi w pkt 12.1 lit. b, c, e i lit. f powyżej należy sporządzić w formie pisemnej pod rygorem nieważności i złożyć w oryginale (rozumianego jako skan dokumentów i oświadczeń sporządzonych uprzednio w formie </w:t>
      </w:r>
      <w:r w:rsidR="00D03FAC" w:rsidRPr="0001730C">
        <w:rPr>
          <w:rFonts w:ascii="Century Gothic" w:hAnsi="Century Gothic" w:cs="Calibri"/>
          <w:color w:val="000000" w:themeColor="text1"/>
          <w:kern w:val="0"/>
          <w:sz w:val="20"/>
          <w:szCs w:val="20"/>
          <w:lang w:eastAsia="pl-PL"/>
        </w:rPr>
        <w:lastRenderedPageBreak/>
        <w:t>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zdaniu). Dokument pełnomocnictwa, o którym mowa w pkt 12.1. lit. g powyżej należy złożyć w oryginale lub kopii poświadczonej za zgodność z oryginałem przez osobę/-y uprawnione do reprezentacji.</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9</w:t>
      </w:r>
      <w:r w:rsidR="00D03FAC" w:rsidRPr="0001730C">
        <w:rPr>
          <w:rFonts w:ascii="Century Gothic" w:hAnsi="Century Gothic" w:cs="Calibri"/>
          <w:b/>
          <w:bCs/>
          <w:color w:val="000000" w:themeColor="text1"/>
          <w:kern w:val="0"/>
          <w:sz w:val="20"/>
          <w:szCs w:val="20"/>
          <w:lang w:eastAsia="pl-PL"/>
        </w:rPr>
        <w:t xml:space="preserve">. Kryteria oceny ofert. Informacja o wagach punktowych lub procentowych przypisanych do poszczególnych kryteriów oceny oferty, opis sposobu przyznawania punktacji za spełnienie danego kryterium oceny.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CENA 100%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.1 Wybór najkorzystniejszej oferty nastąpi spośród ofert niepodlegających odrzuceniu w oparciu o następujące kryterium i przypisane wagi: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a. Kryterium 1 - Cena brutto za całość zamówienia (K1)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Waga kryterium 1: 100 %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Liczba punktów, którą uzyska oferta badana w ramach ww. kryterium (K1), obliczona zostanie z zastosowaniem następującego wzoru</w:t>
      </w:r>
      <w:r w:rsidRPr="0001730C">
        <w:rPr>
          <w:rFonts w:ascii="Century Gothic" w:hAnsi="Century Gothic" w:cs="Calibri"/>
          <w:b/>
          <w:bCs/>
          <w:color w:val="000000" w:themeColor="text1"/>
          <w:kern w:val="0"/>
          <w:sz w:val="20"/>
          <w:szCs w:val="20"/>
          <w:lang w:eastAsia="pl-PL"/>
        </w:rPr>
        <w:t xml:space="preserve">: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K1 = (cena oferty brutto za całość zamówienia z najniższą ceną/ cena brutto za całość zamówienia oferty badanej) x 100 pkt x 100 %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Maksymalna liczba punktów, jakie może otrzymać oferta badana w Kryterium – Cena za całość zamówienia wynosi 100 punktów.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.2 Za najkorzystniejszą zostanie uznana ta oferta, która otrzyma najwyższą liczbę punktów. </w:t>
      </w:r>
    </w:p>
    <w:p w:rsidR="00542EA3"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 złożonych ofertach.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olor w:val="000000" w:themeColor="text1"/>
          <w:kern w:val="0"/>
          <w:sz w:val="20"/>
          <w:szCs w:val="20"/>
          <w:lang w:eastAsia="pl-PL"/>
        </w:rPr>
        <w:t>9</w:t>
      </w:r>
      <w:r w:rsidR="00D03FAC" w:rsidRPr="0001730C">
        <w:rPr>
          <w:rFonts w:ascii="Century Gothic" w:hAnsi="Century Gothic"/>
          <w:color w:val="000000" w:themeColor="text1"/>
          <w:kern w:val="0"/>
          <w:sz w:val="20"/>
          <w:szCs w:val="20"/>
          <w:lang w:eastAsia="pl-PL"/>
        </w:rPr>
        <w:t>.4 Zamawiający zastrzega sobie prawo negocjacji c</w:t>
      </w:r>
      <w:r w:rsidR="00542EA3" w:rsidRPr="0001730C">
        <w:rPr>
          <w:rFonts w:ascii="Century Gothic" w:hAnsi="Century Gothic"/>
          <w:color w:val="000000" w:themeColor="text1"/>
          <w:kern w:val="0"/>
          <w:sz w:val="20"/>
          <w:szCs w:val="20"/>
          <w:lang w:eastAsia="pl-PL"/>
        </w:rPr>
        <w:t xml:space="preserve">eny z Wykonawcą, którego oferta </w:t>
      </w:r>
      <w:r w:rsidR="00D03FAC" w:rsidRPr="0001730C">
        <w:rPr>
          <w:rFonts w:ascii="Century Gothic" w:hAnsi="Century Gothic"/>
          <w:color w:val="000000" w:themeColor="text1"/>
          <w:kern w:val="0"/>
          <w:sz w:val="20"/>
          <w:szCs w:val="20"/>
          <w:lang w:eastAsia="pl-PL"/>
        </w:rPr>
        <w:t xml:space="preserve">uzyskała najwyższą liczbę punktów, w przypadku, gdy cena zaoferowana przez Wykonawcę </w:t>
      </w:r>
      <w:r w:rsidR="00D03FAC" w:rsidRPr="0001730C">
        <w:rPr>
          <w:rFonts w:ascii="Century Gothic" w:hAnsi="Century Gothic"/>
          <w:color w:val="000000" w:themeColor="text1"/>
          <w:kern w:val="0"/>
          <w:sz w:val="20"/>
          <w:szCs w:val="20"/>
          <w:lang w:eastAsia="pl-PL"/>
        </w:rPr>
        <w:lastRenderedPageBreak/>
        <w:t>z najkorzystniejszą ofertą przekracza kwotę przeznaczoną przez Zamawiającego na realizację zamówienia. W przypadku zmiany ostatecznej oferty, fakt zostanie potwierdzony obustronnie podpisanym protokołem z negocjacji.</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10</w:t>
      </w:r>
      <w:r w:rsidR="00D03FAC" w:rsidRPr="0001730C">
        <w:rPr>
          <w:rFonts w:ascii="Century Gothic" w:hAnsi="Century Gothic" w:cs="Calibri"/>
          <w:b/>
          <w:bCs/>
          <w:color w:val="000000" w:themeColor="text1"/>
          <w:kern w:val="0"/>
          <w:sz w:val="20"/>
          <w:szCs w:val="20"/>
          <w:lang w:eastAsia="pl-PL"/>
        </w:rPr>
        <w:t xml:space="preserve">. Sposób obliczenia ceny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.1. Na potrzeby oceny ofert wykonawca powinien wskazać: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.2. Cenę netto oraz brutto wraz ze wskazaniem stawki podatku VAT za wykonanie Przedmiotu zamówienia na warunkach określonych w Zapytaniu wraz z załącznikami w złotych.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.3. W celu prawidłowego obliczenia ceny oferty należy w Formularzu ofertowym (Załącznik nr 1): Wpisać cenę netto oraz brutto za wykonanie przedmiotu zamówienia na warunkach określonych w Zapytaniu wraz z załącznikami.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rsidR="00D03FAC" w:rsidRPr="0001730C" w:rsidRDefault="000209CF" w:rsidP="0001730C">
      <w:pPr>
        <w:pStyle w:val="Default"/>
        <w:spacing w:line="360" w:lineRule="auto"/>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10</w:t>
      </w:r>
      <w:r w:rsidR="00D03FAC" w:rsidRPr="0001730C">
        <w:rPr>
          <w:rFonts w:ascii="Century Gothic" w:hAnsi="Century Gothic"/>
          <w:color w:val="000000" w:themeColor="text1"/>
          <w:sz w:val="20"/>
          <w:szCs w:val="20"/>
          <w:lang w:eastAsia="pl-PL"/>
        </w:rPr>
        <w:t xml:space="preserve">.5. Cenę netto oraz brutto za wykonanie przedmiotu zamówienia na warunkach określonych </w:t>
      </w:r>
      <w:r w:rsidR="00D03FAC" w:rsidRPr="0001730C">
        <w:rPr>
          <w:rFonts w:ascii="Century Gothic" w:eastAsia="SimSun" w:hAnsi="Century Gothic"/>
          <w:color w:val="000000" w:themeColor="text1"/>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poinformowania zamawiającego, że wybór jego oferty będzie prowadził do powstania u zamawiającego obowiązku podatkowego;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wskazania nazwy (rodzaju) towaru lub usługi, których dostawa lub świadczenie będą prowadziły do powstania obowiązku podatkowego;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wskazania wartości towaru lub usługi objętego obowiązkiem podatkowym zamawiającego, bez kwoty podatku;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wskazania stawki podatku od towarów i usług, która zgodnie z wiedzą wykonawcy, będzie miała zastosowanie.</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Termin składania ofert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lastRenderedPageBreak/>
        <w:t>11</w:t>
      </w:r>
      <w:r w:rsidR="00D03FAC" w:rsidRPr="0001730C">
        <w:rPr>
          <w:rFonts w:ascii="Century Gothic" w:hAnsi="Century Gothic" w:cs="Calibri"/>
          <w:b/>
          <w:bCs/>
          <w:color w:val="000000" w:themeColor="text1"/>
          <w:kern w:val="0"/>
          <w:sz w:val="20"/>
          <w:szCs w:val="20"/>
          <w:lang w:eastAsia="pl-PL"/>
        </w:rPr>
        <w:t xml:space="preserve">. Termin składania ofert. Otwarcie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.1. Ofertę należy złożyć w nieprzekraczalnym terminie: </w:t>
      </w:r>
      <w:r w:rsidR="00A3103A">
        <w:rPr>
          <w:rFonts w:ascii="Century Gothic" w:hAnsi="Century Gothic" w:cs="Calibri"/>
          <w:b/>
          <w:bCs/>
          <w:color w:val="000000" w:themeColor="text1"/>
          <w:kern w:val="0"/>
          <w:sz w:val="20"/>
          <w:szCs w:val="20"/>
          <w:lang w:eastAsia="pl-PL"/>
        </w:rPr>
        <w:t>05</w:t>
      </w:r>
      <w:r w:rsidR="00645397" w:rsidRPr="0001730C">
        <w:rPr>
          <w:rFonts w:ascii="Century Gothic" w:hAnsi="Century Gothic" w:cs="Calibri"/>
          <w:b/>
          <w:bCs/>
          <w:color w:val="000000" w:themeColor="text1"/>
          <w:kern w:val="0"/>
          <w:sz w:val="20"/>
          <w:szCs w:val="20"/>
          <w:lang w:eastAsia="pl-PL"/>
        </w:rPr>
        <w:t>.</w:t>
      </w:r>
      <w:r w:rsidRPr="0001730C">
        <w:rPr>
          <w:rFonts w:ascii="Century Gothic" w:hAnsi="Century Gothic" w:cs="Calibri"/>
          <w:b/>
          <w:bCs/>
          <w:color w:val="000000" w:themeColor="text1"/>
          <w:kern w:val="0"/>
          <w:sz w:val="20"/>
          <w:szCs w:val="20"/>
          <w:lang w:eastAsia="pl-PL"/>
        </w:rPr>
        <w:t>0</w:t>
      </w:r>
      <w:r w:rsidR="00283650">
        <w:rPr>
          <w:rFonts w:ascii="Century Gothic" w:hAnsi="Century Gothic" w:cs="Calibri"/>
          <w:b/>
          <w:bCs/>
          <w:color w:val="000000" w:themeColor="text1"/>
          <w:kern w:val="0"/>
          <w:sz w:val="20"/>
          <w:szCs w:val="20"/>
          <w:lang w:eastAsia="pl-PL"/>
        </w:rPr>
        <w:t>7</w:t>
      </w:r>
      <w:r w:rsidRPr="0001730C">
        <w:rPr>
          <w:rFonts w:ascii="Century Gothic" w:hAnsi="Century Gothic" w:cs="Calibri"/>
          <w:b/>
          <w:bCs/>
          <w:color w:val="000000" w:themeColor="text1"/>
          <w:kern w:val="0"/>
          <w:sz w:val="20"/>
          <w:szCs w:val="20"/>
          <w:lang w:eastAsia="pl-PL"/>
        </w:rPr>
        <w:t>.</w:t>
      </w:r>
      <w:r w:rsidR="00D03FAC" w:rsidRPr="0001730C">
        <w:rPr>
          <w:rFonts w:ascii="Century Gothic" w:hAnsi="Century Gothic" w:cs="Calibri"/>
          <w:b/>
          <w:bCs/>
          <w:color w:val="000000" w:themeColor="text1"/>
          <w:kern w:val="0"/>
          <w:sz w:val="20"/>
          <w:szCs w:val="20"/>
          <w:lang w:eastAsia="pl-PL"/>
        </w:rPr>
        <w:t xml:space="preserve">2025 r.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.2. Oferta zostanie uznana za złożoną</w:t>
      </w:r>
      <w:r w:rsidR="00542EA3" w:rsidRPr="0001730C">
        <w:rPr>
          <w:rFonts w:ascii="Century Gothic" w:hAnsi="Century Gothic" w:cs="Calibri"/>
          <w:color w:val="000000" w:themeColor="text1"/>
          <w:kern w:val="0"/>
          <w:sz w:val="20"/>
          <w:szCs w:val="20"/>
          <w:lang w:eastAsia="pl-PL"/>
        </w:rPr>
        <w:t xml:space="preserve"> w dniu i godzinie jej wpływu na skrzynkę pocztową Zamawiającego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.3. Otwarcie ofert nastąpi po upływie terminu składania ofert określonym w Zapytaniu.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.4. Otwarcie ofert będzie miało charakter niejawny.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12</w:t>
      </w:r>
      <w:r w:rsidR="00D03FAC" w:rsidRPr="0001730C">
        <w:rPr>
          <w:rFonts w:ascii="Century Gothic" w:hAnsi="Century Gothic" w:cs="Calibri"/>
          <w:b/>
          <w:bCs/>
          <w:color w:val="000000" w:themeColor="text1"/>
          <w:kern w:val="0"/>
          <w:sz w:val="20"/>
          <w:szCs w:val="20"/>
          <w:lang w:eastAsia="pl-PL"/>
        </w:rPr>
        <w:t xml:space="preserve">. Miejsce i sposób składania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.1. Oferty należy składać: w formie </w:t>
      </w:r>
      <w:r w:rsidR="00542EA3" w:rsidRPr="0001730C">
        <w:rPr>
          <w:rFonts w:ascii="Century Gothic" w:hAnsi="Century Gothic" w:cs="Calibri"/>
          <w:color w:val="000000" w:themeColor="text1"/>
          <w:kern w:val="0"/>
          <w:sz w:val="20"/>
          <w:szCs w:val="20"/>
          <w:lang w:eastAsia="pl-PL"/>
        </w:rPr>
        <w:t xml:space="preserve">elektronicznej na skrzynkę pocztową Zamawiającego tj. </w:t>
      </w:r>
      <w:r w:rsidR="00E065BD" w:rsidRPr="0001730C">
        <w:rPr>
          <w:rFonts w:ascii="Century Gothic" w:hAnsi="Century Gothic"/>
          <w:color w:val="000000" w:themeColor="text1"/>
          <w:sz w:val="20"/>
          <w:szCs w:val="20"/>
        </w:rPr>
        <w:t>instaljar@wp.pl</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.2. Komunikacja w postępowaniu o udzielenie zamówienia, w tym ogłoszenie zapytania ofertowego, składanie ofert, wymiana informacji między zamawiającym a wykonawcą oraz przekazywanie dokumentów i oświadczeń odbywa się pisemnie za pomocą </w:t>
      </w:r>
      <w:r w:rsidR="00542EA3" w:rsidRPr="0001730C">
        <w:rPr>
          <w:rFonts w:ascii="Century Gothic" w:hAnsi="Century Gothic" w:cs="Calibri"/>
          <w:color w:val="000000" w:themeColor="text1"/>
          <w:kern w:val="0"/>
          <w:sz w:val="20"/>
          <w:szCs w:val="20"/>
          <w:lang w:eastAsia="pl-PL"/>
        </w:rPr>
        <w:t xml:space="preserve">poczty elektronicznej.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13</w:t>
      </w:r>
      <w:r w:rsidR="00D03FAC" w:rsidRPr="0001730C">
        <w:rPr>
          <w:rFonts w:ascii="Century Gothic" w:hAnsi="Century Gothic" w:cs="Calibri"/>
          <w:b/>
          <w:bCs/>
          <w:color w:val="000000" w:themeColor="text1"/>
          <w:kern w:val="0"/>
          <w:sz w:val="20"/>
          <w:szCs w:val="20"/>
          <w:lang w:eastAsia="pl-PL"/>
        </w:rPr>
        <w:t xml:space="preserve">. Osoba do kontaktu w sprawie ogłoszenia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Imię i nazwisko: </w:t>
      </w:r>
      <w:r w:rsidR="00E065BD" w:rsidRPr="0001730C">
        <w:rPr>
          <w:rFonts w:ascii="Century Gothic" w:hAnsi="Century Gothic" w:cs="Calibri"/>
          <w:color w:val="000000" w:themeColor="text1"/>
          <w:kern w:val="0"/>
          <w:sz w:val="20"/>
          <w:szCs w:val="20"/>
          <w:lang w:eastAsia="pl-PL"/>
        </w:rPr>
        <w:t>Ireneusz Jarosz</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E-mail: </w:t>
      </w:r>
      <w:r w:rsidR="00E065BD" w:rsidRPr="0001730C">
        <w:rPr>
          <w:rFonts w:ascii="Century Gothic" w:hAnsi="Century Gothic"/>
          <w:color w:val="000000" w:themeColor="text1"/>
          <w:sz w:val="20"/>
          <w:szCs w:val="20"/>
        </w:rPr>
        <w:t>instaljar@wp.pl</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Telefon: </w:t>
      </w:r>
      <w:r w:rsidR="00E065BD" w:rsidRPr="0001730C">
        <w:rPr>
          <w:rFonts w:ascii="Century Gothic" w:hAnsi="Century Gothic"/>
          <w:color w:val="000000" w:themeColor="text1"/>
          <w:sz w:val="20"/>
          <w:szCs w:val="20"/>
        </w:rPr>
        <w:t>516033323</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14</w:t>
      </w:r>
      <w:r w:rsidR="00D03FAC" w:rsidRPr="0001730C">
        <w:rPr>
          <w:rFonts w:ascii="Century Gothic" w:hAnsi="Century Gothic" w:cs="Calibri"/>
          <w:b/>
          <w:bCs/>
          <w:color w:val="000000" w:themeColor="text1"/>
          <w:kern w:val="0"/>
          <w:sz w:val="20"/>
          <w:szCs w:val="20"/>
          <w:lang w:eastAsia="pl-PL"/>
        </w:rPr>
        <w:t xml:space="preserve">. Termin związania ofertą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.1. Wykonawca będzie związany ofertą w terminie </w:t>
      </w:r>
      <w:r w:rsidR="00542EA3" w:rsidRPr="0001730C">
        <w:rPr>
          <w:rFonts w:ascii="Century Gothic" w:hAnsi="Century Gothic" w:cs="Calibri"/>
          <w:color w:val="000000" w:themeColor="text1"/>
          <w:kern w:val="0"/>
          <w:sz w:val="20"/>
          <w:szCs w:val="20"/>
          <w:lang w:eastAsia="pl-PL"/>
        </w:rPr>
        <w:t xml:space="preserve">90 </w:t>
      </w:r>
      <w:r w:rsidR="00D03FAC" w:rsidRPr="0001730C">
        <w:rPr>
          <w:rFonts w:ascii="Century Gothic" w:hAnsi="Century Gothic" w:cs="Calibri"/>
          <w:color w:val="000000" w:themeColor="text1"/>
          <w:kern w:val="0"/>
          <w:sz w:val="20"/>
          <w:szCs w:val="20"/>
          <w:lang w:eastAsia="pl-PL"/>
        </w:rPr>
        <w:t xml:space="preserve">dni.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.2. Bieg terminu związania ofertą rozpoczyna się wraz z upływem terminu składania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.3. Wykonawca samodzielnie lub na wniosek Zamawiającego może przedłużyć termin związania ofertą.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15</w:t>
      </w:r>
      <w:r w:rsidR="00D03FAC" w:rsidRPr="0001730C">
        <w:rPr>
          <w:rFonts w:ascii="Century Gothic" w:hAnsi="Century Gothic" w:cs="Calibri"/>
          <w:b/>
          <w:bCs/>
          <w:color w:val="000000" w:themeColor="text1"/>
          <w:kern w:val="0"/>
          <w:sz w:val="20"/>
          <w:szCs w:val="20"/>
          <w:lang w:eastAsia="pl-PL"/>
        </w:rPr>
        <w:t xml:space="preserve">. Badanie oferty. </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 xml:space="preserve">.1.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 xml:space="preserve">.2. Jeżeli zaoferowana cena lub koszt wydają się rażąco niskie w stosunku do przedmiotu </w:t>
      </w:r>
      <w:r w:rsidR="00D03FAC" w:rsidRPr="0001730C">
        <w:rPr>
          <w:rFonts w:ascii="Century Gothic" w:hAnsi="Century Gothic"/>
          <w:color w:val="000000" w:themeColor="text1"/>
          <w:sz w:val="20"/>
          <w:szCs w:val="20"/>
        </w:rPr>
        <w:lastRenderedPageBreak/>
        <w:t>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rsidR="00D03FAC" w:rsidRPr="0001730C" w:rsidRDefault="00D03FAC" w:rsidP="0001730C">
      <w:pPr>
        <w:widowControl/>
        <w:numPr>
          <w:ilvl w:val="1"/>
          <w:numId w:val="33"/>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16</w:t>
      </w:r>
      <w:r w:rsidR="00D03FAC" w:rsidRPr="0001730C">
        <w:rPr>
          <w:rFonts w:ascii="Century Gothic" w:hAnsi="Century Gothic" w:cs="Calibri"/>
          <w:b/>
          <w:bCs/>
          <w:color w:val="000000" w:themeColor="text1"/>
          <w:kern w:val="0"/>
          <w:sz w:val="20"/>
          <w:szCs w:val="20"/>
          <w:lang w:eastAsia="pl-PL"/>
        </w:rPr>
        <w:t xml:space="preserve">. Odrzucenie oferty. </w:t>
      </w: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.1. Zamawiający odrzuci ofertę, jeżeli:</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B43CE6" w:rsidRPr="0001730C">
        <w:rPr>
          <w:rFonts w:ascii="Century Gothic" w:hAnsi="Century Gothic" w:cs="Calibri"/>
          <w:color w:val="000000" w:themeColor="text1"/>
          <w:kern w:val="0"/>
          <w:sz w:val="20"/>
          <w:szCs w:val="20"/>
          <w:lang w:eastAsia="pl-PL"/>
        </w:rPr>
        <w:t xml:space="preserve">została złożona po wyznaczonym terminie; </w:t>
      </w:r>
      <w:r w:rsidR="008247D9" w:rsidRPr="0001730C">
        <w:rPr>
          <w:rFonts w:ascii="Century Gothic" w:hAnsi="Century Gothic" w:cs="Calibri"/>
          <w:color w:val="000000" w:themeColor="text1"/>
          <w:kern w:val="0"/>
          <w:sz w:val="20"/>
          <w:szCs w:val="20"/>
          <w:lang w:eastAsia="pl-PL"/>
        </w:rPr>
        <w:br/>
        <w:t xml:space="preserve">- </w:t>
      </w:r>
      <w:r w:rsidR="00B43CE6" w:rsidRPr="0001730C">
        <w:rPr>
          <w:rFonts w:ascii="Century Gothic" w:hAnsi="Century Gothic" w:cs="Calibri"/>
          <w:color w:val="000000" w:themeColor="text1"/>
          <w:kern w:val="0"/>
          <w:sz w:val="20"/>
          <w:szCs w:val="20"/>
          <w:lang w:eastAsia="pl-PL"/>
        </w:rPr>
        <w:t xml:space="preserve">została złożona w niewłaściwej </w:t>
      </w:r>
      <w:r w:rsidR="007E2812" w:rsidRPr="0001730C">
        <w:rPr>
          <w:rFonts w:ascii="Century Gothic" w:hAnsi="Century Gothic" w:cs="Calibri"/>
          <w:color w:val="000000" w:themeColor="text1"/>
          <w:kern w:val="0"/>
          <w:sz w:val="20"/>
          <w:szCs w:val="20"/>
          <w:lang w:eastAsia="pl-PL"/>
        </w:rPr>
        <w:t>formie lub w niewłaściwy sposób</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jej złożenie stanowi czyn nieuczciwej konkurencji w rozumieniu przepisów o zwalczaniu nieuczciwej konkurencji; </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do oferty nie załączono wszystkich wymaganych dokumentów przewidzianych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wymaganiami określonymi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obowiązującymi przepisami prawa;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niekompletna lub nie będzie zawierała wszystkich wymaganych przez Zamawiającego dokumentów lub oświadczeń,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w</w:t>
      </w:r>
      <w:r w:rsidR="00D03FAC" w:rsidRPr="0001730C">
        <w:rPr>
          <w:rFonts w:ascii="Century Gothic" w:hAnsi="Century Gothic" w:cs="Calibri"/>
          <w:color w:val="000000" w:themeColor="text1"/>
          <w:kern w:val="0"/>
          <w:sz w:val="20"/>
          <w:szCs w:val="20"/>
          <w:lang w:eastAsia="pl-PL"/>
        </w:rPr>
        <w:t xml:space="preserve">ykonawca nie spełnia warunków udziału w postępowaniu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r w:rsidR="007E2812"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.2. Oferta odrzucona nie będzie uwzględniania przy ocenie ofert.</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Informacja na temat zakazu powiązań osobowych lub kapitałowych </w:t>
      </w:r>
    </w:p>
    <w:p w:rsidR="008247D9" w:rsidRPr="0001730C" w:rsidRDefault="008247D9"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lastRenderedPageBreak/>
        <w:t>17</w:t>
      </w:r>
      <w:r w:rsidR="00D03FAC" w:rsidRPr="0001730C">
        <w:rPr>
          <w:rFonts w:ascii="Century Gothic" w:hAnsi="Century Gothic" w:cs="Calibri"/>
          <w:b/>
          <w:bCs/>
          <w:color w:val="000000" w:themeColor="text1"/>
          <w:kern w:val="0"/>
          <w:sz w:val="20"/>
          <w:szCs w:val="20"/>
          <w:lang w:eastAsia="pl-PL"/>
        </w:rPr>
        <w:t xml:space="preserve">. Wykluczenie z postępowania.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 xml:space="preserve">.1. Z udziału w postępowaniu Zamawiający wykluczy wykonawcę, w stosunku do którego zachodzi co najmniej jedna z niżej wskazanych okoliczności: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powiązany z Zamawiającym kapitałowo lub osobowo uczestniczeniu w spółce jako wspólnik spółki cywilnej lub spółki osobowej,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8247D9"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D03FAC" w:rsidP="0001730C">
      <w:pPr>
        <w:widowControl/>
        <w:numPr>
          <w:ilvl w:val="1"/>
          <w:numId w:val="34"/>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uczestniczeniu w spółce jako wspólnik spółki cywilnej lub spółki osobowej,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 </w:t>
      </w:r>
      <w:r w:rsidR="00D03FAC" w:rsidRPr="0001730C">
        <w:rPr>
          <w:rFonts w:ascii="Century Gothic" w:hAnsi="Century Gothic" w:cs="Calibri"/>
          <w:color w:val="000000" w:themeColor="text1"/>
          <w:kern w:val="0"/>
          <w:sz w:val="20"/>
          <w:szCs w:val="20"/>
          <w:lang w:eastAsia="pl-PL"/>
        </w:rPr>
        <w:t xml:space="preserve">nie wykazał spełniania warunków udziału w postępowaniu lub braku podstaw do wykluczenia określonych w Zapytaniu.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.2. Oferta wykonawcy wykluczonego z udziału w postępowaniu uważana jest za odrzuconą i nie podlega badaniu i ocenie.</w:t>
      </w:r>
    </w:p>
    <w:p w:rsidR="00D03FAC" w:rsidRPr="0001730C" w:rsidRDefault="00D03FAC" w:rsidP="0001730C">
      <w:pPr>
        <w:spacing w:line="360" w:lineRule="auto"/>
        <w:rPr>
          <w:rFonts w:ascii="Century Gothic" w:hAnsi="Century Gothic"/>
          <w:b/>
          <w:bCs/>
          <w:color w:val="000000" w:themeColor="text1"/>
          <w:sz w:val="20"/>
          <w:szCs w:val="20"/>
        </w:rPr>
      </w:pPr>
      <w:r w:rsidRPr="0001730C">
        <w:rPr>
          <w:rFonts w:ascii="Century Gothic" w:hAnsi="Century Gothic"/>
          <w:b/>
          <w:bCs/>
          <w:color w:val="000000" w:themeColor="text1"/>
          <w:sz w:val="20"/>
          <w:szCs w:val="20"/>
        </w:rPr>
        <w:t>Określenie warunków istotnych zmian umowy zawartej w wyniku przeprowadzonego postępowania o udzielenie zamówienia</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18</w:t>
      </w:r>
      <w:r w:rsidR="00D03FAC" w:rsidRPr="0001730C">
        <w:rPr>
          <w:rFonts w:ascii="Century Gothic" w:hAnsi="Century Gothic" w:cs="Calibri"/>
          <w:b/>
          <w:bCs/>
          <w:color w:val="000000" w:themeColor="text1"/>
          <w:kern w:val="0"/>
          <w:sz w:val="20"/>
          <w:szCs w:val="20"/>
          <w:lang w:eastAsia="pl-PL"/>
        </w:rPr>
        <w:t xml:space="preserve">. Zawarcie umowy w sprawie zamówienia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.1. Z wykonawcą, którego oferta została wybrana jako oferta najkorzystniejsza, zostanie podpisana umowa w terminie i miejscu wskazanym przez Zamawiającego.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.2. W przypadku, gdy wybrany wykonawca odstąpi od podpisania umowy z Zamawiającym, Zamawiający będzie miał prawo do podpisania umowy z kolejnym wykonawcą, który w postępowaniu uzyskał kolejną najwyższą liczbę punktów.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w:t>
      </w:r>
      <w:r w:rsidR="007E2812"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na warunkach określonych poniżej.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.4</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w przypadkach: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zmiana osoby wyznaczonej do </w:t>
      </w:r>
      <w:r w:rsidR="0001730C">
        <w:rPr>
          <w:rFonts w:ascii="Century Gothic" w:hAnsi="Century Gothic" w:cs="Calibri"/>
          <w:color w:val="000000" w:themeColor="text1"/>
          <w:kern w:val="0"/>
          <w:sz w:val="20"/>
          <w:szCs w:val="20"/>
          <w:lang w:eastAsia="pl-PL"/>
        </w:rPr>
        <w:t xml:space="preserve">realizacji </w:t>
      </w:r>
      <w:r w:rsidRPr="0001730C">
        <w:rPr>
          <w:rFonts w:ascii="Century Gothic" w:hAnsi="Century Gothic" w:cs="Calibri"/>
          <w:color w:val="000000" w:themeColor="text1"/>
          <w:kern w:val="0"/>
          <w:sz w:val="20"/>
          <w:szCs w:val="20"/>
          <w:lang w:eastAsia="pl-PL"/>
        </w:rPr>
        <w:t xml:space="preserve">zamówienia, w szczególności w przypadku niezdolności minimum 1 z wyznaczonych osób do świadczenia </w:t>
      </w:r>
      <w:r w:rsidR="0001730C">
        <w:rPr>
          <w:rFonts w:ascii="Century Gothic" w:hAnsi="Century Gothic" w:cs="Calibri"/>
          <w:color w:val="000000" w:themeColor="text1"/>
          <w:kern w:val="0"/>
          <w:sz w:val="20"/>
          <w:szCs w:val="20"/>
          <w:lang w:eastAsia="pl-PL"/>
        </w:rPr>
        <w:t xml:space="preserve">dostawy </w:t>
      </w:r>
      <w:r w:rsidRPr="0001730C">
        <w:rPr>
          <w:rFonts w:ascii="Century Gothic" w:hAnsi="Century Gothic" w:cs="Calibri"/>
          <w:color w:val="000000" w:themeColor="text1"/>
          <w:kern w:val="0"/>
          <w:sz w:val="20"/>
          <w:szCs w:val="20"/>
          <w:lang w:eastAsia="pl-PL"/>
        </w:rPr>
        <w:t xml:space="preserve">z jakiejkolwiek przyczyny jeżeli nowe osoby również będą spełniały wymagania określone w warunku udziału w postępowaniu w zakresie dysponowania osobami zdolnymi do wykonania zamówienia;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trwania przyczyn od wykonawcy niezależnych, których nie można było przewidzieć w chwili zawarcia umowy oraz o czas trwania ich następstw;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rsidR="00E065BD" w:rsidRPr="0001730C" w:rsidRDefault="00E065BD" w:rsidP="0001730C">
      <w:pPr>
        <w:spacing w:line="360" w:lineRule="auto"/>
        <w:jc w:val="both"/>
        <w:rPr>
          <w:rFonts w:ascii="Century Gothic" w:hAnsi="Century Gothic" w:cs="Calibri"/>
          <w:color w:val="000000" w:themeColor="text1"/>
          <w:kern w:val="0"/>
          <w:sz w:val="20"/>
          <w:szCs w:val="20"/>
          <w:lang w:eastAsia="pl-PL"/>
        </w:rPr>
      </w:pPr>
    </w:p>
    <w:p w:rsidR="00E065BD"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d. powstania nadzwyczajnych okoliczności (nie będących "siłą wyższą"), grożących rażącą </w:t>
      </w:r>
      <w:r w:rsidRPr="0001730C">
        <w:rPr>
          <w:rFonts w:ascii="Century Gothic" w:hAnsi="Century Gothic" w:cs="Calibri"/>
          <w:color w:val="000000" w:themeColor="text1"/>
          <w:kern w:val="0"/>
          <w:sz w:val="20"/>
          <w:szCs w:val="20"/>
          <w:lang w:eastAsia="pl-PL"/>
        </w:rPr>
        <w:lastRenderedPageBreak/>
        <w:t>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uniknięcia rażącej straty przy wykonaniu</w:t>
      </w:r>
      <w:r w:rsidR="00F07A2A"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t>przedmiotu umowy;</w:t>
      </w:r>
    </w:p>
    <w:p w:rsidR="00E065BD"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e. wprowadzenia lub zmiany regulacji pr</w:t>
      </w:r>
      <w:r w:rsidR="00F07A2A" w:rsidRPr="0001730C">
        <w:rPr>
          <w:rFonts w:ascii="Century Gothic" w:hAnsi="Century Gothic" w:cs="Calibri"/>
          <w:color w:val="000000" w:themeColor="text1"/>
          <w:kern w:val="0"/>
          <w:sz w:val="20"/>
          <w:szCs w:val="20"/>
          <w:lang w:eastAsia="pl-PL"/>
        </w:rPr>
        <w:t>a</w:t>
      </w:r>
      <w:r w:rsidRPr="0001730C">
        <w:rPr>
          <w:rFonts w:ascii="Century Gothic" w:hAnsi="Century Gothic" w:cs="Calibri"/>
          <w:color w:val="000000" w:themeColor="text1"/>
          <w:kern w:val="0"/>
          <w:sz w:val="20"/>
          <w:szCs w:val="20"/>
          <w:lang w:eastAsia="pl-PL"/>
        </w:rPr>
        <w:t xml:space="preserve">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r>
      <w:r w:rsidR="00F07A2A" w:rsidRPr="0001730C">
        <w:rPr>
          <w:rFonts w:ascii="Century Gothic" w:hAnsi="Century Gothic" w:cs="Calibri"/>
          <w:color w:val="000000" w:themeColor="text1"/>
          <w:kern w:val="0"/>
          <w:sz w:val="20"/>
          <w:szCs w:val="20"/>
          <w:lang w:eastAsia="pl-PL"/>
        </w:rPr>
        <w:br/>
      </w:r>
    </w:p>
    <w:p w:rsidR="00D03FAC"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r w:rsidR="00F07A2A" w:rsidRPr="0001730C">
        <w:rPr>
          <w:rFonts w:ascii="Century Gothic" w:hAnsi="Century Gothic" w:cs="Calibri"/>
          <w:color w:val="000000" w:themeColor="text1"/>
          <w:kern w:val="0"/>
          <w:sz w:val="20"/>
          <w:szCs w:val="20"/>
          <w:lang w:eastAsia="pl-PL"/>
        </w:rPr>
        <w:t xml:space="preserve">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rsidR="00F07A2A"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g. Zmiana wynagrodzenia wykonawcy, będzie możliwa w przypadku: (i) zmiany obowiązującej stawki podatku VAT (jeżeli w trakcie realizacji umowy nastąpi zmiana stawki dla </w:t>
      </w:r>
      <w:r w:rsidR="0001730C">
        <w:rPr>
          <w:rFonts w:ascii="Century Gothic" w:hAnsi="Century Gothic" w:cs="Calibri"/>
          <w:color w:val="000000" w:themeColor="text1"/>
          <w:kern w:val="0"/>
          <w:sz w:val="20"/>
          <w:szCs w:val="20"/>
          <w:lang w:eastAsia="pl-PL"/>
        </w:rPr>
        <w:t xml:space="preserve">towarów </w:t>
      </w:r>
      <w:r w:rsidRPr="0001730C">
        <w:rPr>
          <w:rFonts w:ascii="Century Gothic" w:hAnsi="Century Gothic" w:cs="Calibri"/>
          <w:color w:val="000000" w:themeColor="text1"/>
          <w:kern w:val="0"/>
          <w:sz w:val="20"/>
          <w:szCs w:val="20"/>
          <w:lang w:eastAsia="pl-PL"/>
        </w:rPr>
        <w:t xml:space="preserve">objętych zamówieniem, a wykonawca zaoferował cenę uwzględniającą podatek VAT, wynagrodzenie brutto zostanie zmniejszone lub zwiększone o kwotę równą różnicy zmiany stawki podatku – dotyczy to części wynagrodzenia za </w:t>
      </w:r>
      <w:r w:rsidR="0001730C">
        <w:rPr>
          <w:rFonts w:ascii="Century Gothic" w:hAnsi="Century Gothic" w:cs="Calibri"/>
          <w:color w:val="000000" w:themeColor="text1"/>
          <w:kern w:val="0"/>
          <w:sz w:val="20"/>
          <w:szCs w:val="20"/>
          <w:lang w:eastAsia="pl-PL"/>
        </w:rPr>
        <w:t>towary</w:t>
      </w:r>
      <w:r w:rsidRPr="0001730C">
        <w:rPr>
          <w:rFonts w:ascii="Century Gothic" w:hAnsi="Century Gothic" w:cs="Calibri"/>
          <w:color w:val="000000" w:themeColor="text1"/>
          <w:kern w:val="0"/>
          <w:sz w:val="20"/>
          <w:szCs w:val="20"/>
          <w:lang w:eastAsia="pl-PL"/>
        </w:rPr>
        <w:t xml:space="preserve">,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rsidR="00F07A2A"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E065BD"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E065BD"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rsidR="00E065BD"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i. zaistnienia okoliczności lezących po stronie Zamawiającego, w szczególności spowodowanych sytuacją finansową, zdolnościami płatniczymi, kwestiami organizacyjnymi, które nie były możliwe do przewidzenia w chwili zawarcia umowy. </w:t>
      </w:r>
    </w:p>
    <w:p w:rsidR="00E065BD"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rsidR="00D03FAC"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k. Zamawiający przewiduje również możliwość wprowadzenia zmian treści umowy w przypadkach dozwolonych zgodnie z </w:t>
      </w:r>
      <w:r w:rsidR="00D03FAC" w:rsidRPr="0001730C">
        <w:rPr>
          <w:rFonts w:ascii="Century Gothic" w:hAnsi="Century Gothic" w:cs="Calibri"/>
          <w:i/>
          <w:iCs/>
          <w:color w:val="000000" w:themeColor="text1"/>
          <w:kern w:val="0"/>
          <w:sz w:val="20"/>
          <w:szCs w:val="20"/>
          <w:lang w:eastAsia="pl-PL"/>
        </w:rPr>
        <w:t xml:space="preserve">Wytycznymi w zakresie kwalifikowalności wydatków na lata 2021-2027 </w:t>
      </w:r>
      <w:r w:rsidR="00D03FAC" w:rsidRPr="0001730C">
        <w:rPr>
          <w:rFonts w:ascii="Century Gothic" w:hAnsi="Century Gothic" w:cs="Calibri"/>
          <w:color w:val="000000" w:themeColor="text1"/>
          <w:kern w:val="0"/>
          <w:sz w:val="20"/>
          <w:szCs w:val="20"/>
          <w:lang w:eastAsia="pl-PL"/>
        </w:rPr>
        <w:t xml:space="preserve">zatwierdzonymi przez Ministra Funduszy i Polityki regionalnej z dnia 18 listopada 2022. </w:t>
      </w:r>
    </w:p>
    <w:p w:rsidR="00E065BD" w:rsidRPr="0001730C" w:rsidRDefault="00E065BD"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.5</w:t>
      </w:r>
      <w:r w:rsidR="00D03FAC" w:rsidRPr="0001730C">
        <w:rPr>
          <w:rFonts w:ascii="Century Gothic" w:hAnsi="Century Gothic" w:cs="Calibri"/>
          <w:color w:val="000000" w:themeColor="text1"/>
          <w:kern w:val="0"/>
          <w:sz w:val="20"/>
          <w:szCs w:val="20"/>
          <w:lang w:eastAsia="pl-PL"/>
        </w:rPr>
        <w:t xml:space="preserve">. Wszystkie postanowienia pkt </w:t>
      </w:r>
      <w:r w:rsidR="007E2812" w:rsidRPr="0001730C">
        <w:rPr>
          <w:rFonts w:ascii="Century Gothic" w:hAnsi="Century Gothic" w:cs="Calibri"/>
          <w:color w:val="000000" w:themeColor="text1"/>
          <w:kern w:val="0"/>
          <w:sz w:val="20"/>
          <w:szCs w:val="20"/>
          <w:lang w:eastAsia="pl-PL"/>
        </w:rPr>
        <w:t>18.4</w:t>
      </w:r>
      <w:r w:rsidR="00D03FAC" w:rsidRPr="0001730C">
        <w:rPr>
          <w:rFonts w:ascii="Century Gothic" w:hAnsi="Century Gothic" w:cs="Calibri"/>
          <w:color w:val="000000" w:themeColor="text1"/>
          <w:kern w:val="0"/>
          <w:sz w:val="20"/>
          <w:szCs w:val="20"/>
          <w:lang w:eastAsia="pl-PL"/>
        </w:rPr>
        <w:t>. stanowią katalog zmian, na które Zamawiający może wyrazić zgodę. Nie stanowią jednocześnie zobowiązania do wyrażenia takiej zgody.</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Dodatkowe warunki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19</w:t>
      </w:r>
      <w:r w:rsidR="00D03FAC" w:rsidRPr="0001730C">
        <w:rPr>
          <w:rFonts w:ascii="Century Gothic" w:hAnsi="Century Gothic" w:cs="Calibri"/>
          <w:b/>
          <w:bCs/>
          <w:color w:val="000000" w:themeColor="text1"/>
          <w:kern w:val="0"/>
          <w:sz w:val="20"/>
          <w:szCs w:val="20"/>
          <w:lang w:eastAsia="pl-PL"/>
        </w:rPr>
        <w:t xml:space="preserve">. Wyjaśnianie treści Zapytania. Zmiana Zapytania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.1. Wykonawca może zwrócić się do Zamawiającego o wyjaśnienie treści Zapytania,</w:t>
      </w:r>
      <w:r w:rsidRPr="0001730C">
        <w:rPr>
          <w:rFonts w:ascii="Century Gothic" w:hAnsi="Century Gothic" w:cs="Calibri"/>
          <w:color w:val="000000" w:themeColor="text1"/>
          <w:kern w:val="0"/>
          <w:sz w:val="20"/>
          <w:szCs w:val="20"/>
          <w:lang w:eastAsia="pl-PL"/>
        </w:rPr>
        <w:t xml:space="preserve"> poprzez wysłanie pytania/pytań</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 xml:space="preserve">.2. Zamawiający udzieli wyjaśnień niezwłocznie, pod warunkiem, że wniosek o wyjaśnienie treści Zapytania wpłynie do Zamawiającego w terminie umożliwiającym udzielenie odpowiedzi przed upływem terminu składania ofert.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19</w:t>
      </w:r>
      <w:r w:rsidR="00D03FAC" w:rsidRPr="0001730C">
        <w:rPr>
          <w:rFonts w:ascii="Century Gothic" w:hAnsi="Century Gothic" w:cs="Calibri"/>
          <w:color w:val="000000" w:themeColor="text1"/>
          <w:kern w:val="0"/>
          <w:sz w:val="20"/>
          <w:szCs w:val="20"/>
          <w:lang w:eastAsia="pl-PL"/>
        </w:rPr>
        <w:t>.</w:t>
      </w:r>
      <w:r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może dokonać zmiany treści Zapytania, w tym Załączników do Zapytania, w każdym czasie przed upływem terminu składania ofert.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19.4</w:t>
      </w:r>
      <w:r w:rsidR="00D03FAC" w:rsidRPr="0001730C">
        <w:rPr>
          <w:rFonts w:ascii="Century Gothic" w:hAnsi="Century Gothic" w:cs="Calibri"/>
          <w:color w:val="000000" w:themeColor="text1"/>
          <w:kern w:val="0"/>
          <w:sz w:val="20"/>
          <w:szCs w:val="20"/>
          <w:lang w:eastAsia="pl-PL"/>
        </w:rPr>
        <w:t xml:space="preserve">. Dokonaną zmianę Zapytania Zamawiający uwzględni w opublikowanym Zapytaniu.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19.5</w:t>
      </w:r>
      <w:r w:rsidR="00D03FAC" w:rsidRPr="0001730C">
        <w:rPr>
          <w:rFonts w:ascii="Century Gothic" w:hAnsi="Century Gothic" w:cs="Calibri"/>
          <w:color w:val="000000" w:themeColor="text1"/>
          <w:kern w:val="0"/>
          <w:sz w:val="20"/>
          <w:szCs w:val="20"/>
          <w:lang w:eastAsia="pl-PL"/>
        </w:rPr>
        <w:t xml:space="preserve">. Jeżeli będzie to konieczne z uwagi na zakres wprowadzonych zmian, Zamawiający przedłuży termin składania ofert o czas niezbędny do wprowadzenia zmian w ofertach.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20</w:t>
      </w:r>
      <w:r w:rsidR="00D03FAC" w:rsidRPr="0001730C">
        <w:rPr>
          <w:rFonts w:ascii="Century Gothic" w:hAnsi="Century Gothic" w:cs="Calibri"/>
          <w:b/>
          <w:bCs/>
          <w:color w:val="000000" w:themeColor="text1"/>
          <w:kern w:val="0"/>
          <w:sz w:val="20"/>
          <w:szCs w:val="20"/>
          <w:lang w:eastAsia="pl-PL"/>
        </w:rPr>
        <w:t xml:space="preserve">. Unieważnienie postępowania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20</w:t>
      </w:r>
      <w:r w:rsidR="00D03FAC" w:rsidRPr="0001730C">
        <w:rPr>
          <w:rFonts w:ascii="Century Gothic" w:hAnsi="Century Gothic" w:cs="Calibri"/>
          <w:color w:val="000000" w:themeColor="text1"/>
          <w:kern w:val="0"/>
          <w:sz w:val="20"/>
          <w:szCs w:val="20"/>
          <w:lang w:eastAsia="pl-PL"/>
        </w:rPr>
        <w:t xml:space="preserve">.1. 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21</w:t>
      </w:r>
      <w:r w:rsidR="00D03FAC" w:rsidRPr="0001730C">
        <w:rPr>
          <w:rFonts w:ascii="Century Gothic" w:hAnsi="Century Gothic" w:cs="Calibri"/>
          <w:b/>
          <w:bCs/>
          <w:color w:val="000000" w:themeColor="text1"/>
          <w:kern w:val="0"/>
          <w:sz w:val="20"/>
          <w:szCs w:val="20"/>
          <w:lang w:eastAsia="pl-PL"/>
        </w:rPr>
        <w:t xml:space="preserve">. Informacja o wyniku postępowania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21</w:t>
      </w:r>
      <w:r w:rsidR="00D03FAC" w:rsidRPr="0001730C">
        <w:rPr>
          <w:rFonts w:ascii="Century Gothic" w:hAnsi="Century Gothic" w:cs="Calibri"/>
          <w:color w:val="000000" w:themeColor="text1"/>
          <w:kern w:val="0"/>
          <w:sz w:val="20"/>
          <w:szCs w:val="20"/>
          <w:lang w:eastAsia="pl-PL"/>
        </w:rPr>
        <w:t xml:space="preserve">.1. Informację o wyniku postępowania Zamawiający opublikuje w ten sam sposób, w jaki opublikowane zostało Zapytanie. </w:t>
      </w:r>
    </w:p>
    <w:p w:rsidR="007E2812" w:rsidRPr="0001730C" w:rsidRDefault="007E2812"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22</w:t>
      </w:r>
      <w:r w:rsidR="00D03FAC" w:rsidRPr="0001730C">
        <w:rPr>
          <w:rFonts w:ascii="Century Gothic" w:hAnsi="Century Gothic" w:cs="Calibri"/>
          <w:b/>
          <w:bCs/>
          <w:color w:val="000000" w:themeColor="text1"/>
          <w:kern w:val="0"/>
          <w:sz w:val="20"/>
          <w:szCs w:val="20"/>
          <w:lang w:eastAsia="pl-PL"/>
        </w:rPr>
        <w:t xml:space="preserve">. Wadium i zabezpieczenie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.1. Zamawiający nie wymaga wniesienia wadium.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.2. Zamawiający nie wymaga wniesienia zabezpieczenia należytego wykonania umowy.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23</w:t>
      </w:r>
      <w:r w:rsidR="00D03FAC" w:rsidRPr="0001730C">
        <w:rPr>
          <w:rFonts w:ascii="Century Gothic" w:hAnsi="Century Gothic" w:cs="Calibri"/>
          <w:b/>
          <w:bCs/>
          <w:color w:val="000000" w:themeColor="text1"/>
          <w:kern w:val="0"/>
          <w:sz w:val="20"/>
          <w:szCs w:val="20"/>
          <w:lang w:eastAsia="pl-PL"/>
        </w:rPr>
        <w:t xml:space="preserve">. Oferty częściowe. Ofert Wariantowe. </w:t>
      </w:r>
    </w:p>
    <w:p w:rsidR="00D03FAC" w:rsidRPr="0001730C" w:rsidRDefault="007E2812"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.1. Wykonawca może złożyć tylko jedną ofertę. W przypadku złożenia przez Wykonawcę więcej niż jednej oferty Zamawiający uznaje za ważną tę ostatnią.</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.2. Nie dopuszcza się składania ofert częściowych. </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.3. Nie dopuszcza się składania ofert wariantowych.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24</w:t>
      </w:r>
      <w:r w:rsidR="00D03FAC" w:rsidRPr="0001730C">
        <w:rPr>
          <w:rFonts w:ascii="Century Gothic" w:hAnsi="Century Gothic" w:cs="Calibri"/>
          <w:b/>
          <w:bCs/>
          <w:color w:val="000000" w:themeColor="text1"/>
          <w:kern w:val="0"/>
          <w:sz w:val="20"/>
          <w:szCs w:val="20"/>
          <w:lang w:eastAsia="pl-PL"/>
        </w:rPr>
        <w:t xml:space="preserve">. Zamówienia uzupełniające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24</w:t>
      </w:r>
      <w:r w:rsidR="00D03FAC" w:rsidRPr="0001730C">
        <w:rPr>
          <w:rFonts w:ascii="Century Gothic" w:hAnsi="Century Gothic" w:cs="Calibri"/>
          <w:color w:val="000000" w:themeColor="text1"/>
          <w:kern w:val="0"/>
          <w:sz w:val="20"/>
          <w:szCs w:val="20"/>
          <w:lang w:eastAsia="pl-PL"/>
        </w:rPr>
        <w:t xml:space="preserve">.1. Zamawiający nie przewiduje udzielania zamówień uzupełniających (podobnych).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Postanowienia dotyczące danych osobowych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25</w:t>
      </w:r>
      <w:r w:rsidR="00D03FAC" w:rsidRPr="0001730C">
        <w:rPr>
          <w:rFonts w:ascii="Century Gothic" w:hAnsi="Century Gothic" w:cs="Calibri"/>
          <w:b/>
          <w:bCs/>
          <w:color w:val="000000" w:themeColor="text1"/>
          <w:kern w:val="0"/>
          <w:sz w:val="20"/>
          <w:szCs w:val="20"/>
          <w:lang w:eastAsia="pl-PL"/>
        </w:rPr>
        <w:t xml:space="preserve">. Postanowienia w zakresie przetwarzania danych osobowych.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25</w:t>
      </w:r>
      <w:r w:rsidR="00D03FAC" w:rsidRPr="0001730C">
        <w:rPr>
          <w:rFonts w:ascii="Century Gothic" w:hAnsi="Century Gothic" w:cs="Calibri"/>
          <w:color w:val="000000" w:themeColor="text1"/>
          <w:kern w:val="0"/>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45397" w:rsidRPr="0001730C" w:rsidRDefault="00F07A2A" w:rsidP="0001730C">
      <w:pPr>
        <w:pStyle w:val="Bezodstpw"/>
        <w:spacing w:line="360" w:lineRule="auto"/>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administratorem Pani/Pana danych osobowych jest </w:t>
      </w:r>
      <w:r w:rsidR="00E065BD" w:rsidRPr="0001730C">
        <w:rPr>
          <w:rFonts w:ascii="Century Gothic" w:hAnsi="Century Gothic" w:cs="NotoSans-Regular"/>
          <w:color w:val="000000" w:themeColor="text1"/>
          <w:sz w:val="20"/>
          <w:szCs w:val="20"/>
        </w:rPr>
        <w:t xml:space="preserve">FIRMA BUDOWLANA INSTAL JAR SPÓŁKA </w:t>
      </w:r>
      <w:r w:rsidR="00E065BD" w:rsidRPr="0001730C">
        <w:rPr>
          <w:rFonts w:ascii="Century Gothic" w:hAnsi="Century Gothic" w:cs="NotoSans-Regular"/>
          <w:color w:val="000000" w:themeColor="text1"/>
          <w:sz w:val="20"/>
          <w:szCs w:val="20"/>
        </w:rPr>
        <w:lastRenderedPageBreak/>
        <w:t>JAWNA J.JAROSZ ST.SŁOWIK, Konary 21A, 27-640 Klimontów</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Pani/Pana dane osobowe przetwarzane będą na podstawie art. 6 ust. 1 lit. c RODO w celu związanym z zapytaniem ofertowym pn. „</w:t>
      </w:r>
      <w:r w:rsidR="0001730C" w:rsidRPr="0001730C">
        <w:rPr>
          <w:rFonts w:ascii="Century Gothic" w:hAnsi="Century Gothic" w:cs="Montserrat-Light"/>
          <w:kern w:val="0"/>
          <w:sz w:val="20"/>
          <w:szCs w:val="20"/>
          <w:lang w:eastAsia="pl-PL"/>
        </w:rPr>
        <w:t>Oprogramowanie do automatyzacji procesu sprzedaży karnetów oraz Rezerwacji sprzętu rekreacyjno- sportowego wraz z kioskiem samoobsługowym</w:t>
      </w:r>
      <w:r w:rsidR="00D03FAC"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odbiorcami Pani/Pana danych osobowych będą osoby lub podmioty, którym udostępniona zostanie dokumentacja postępowania w oparciu o postanowienia Umowy o dofinansowanie;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mogą być przetwarzane na podstawie art. 6 ust. 1 lit. b RODO w celu zawarcia i wykonania umowy; w przypadku niepodania danych niemożliwe jest zawarcie umowy;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 odniesieniu do Pani/Pana danych osobowych decyzje nie będą podejmowane w sposób zautomatyzowany, stosowanie do art. 22 RODO; </w:t>
      </w:r>
    </w:p>
    <w:p w:rsidR="00D03FAC" w:rsidRPr="0001730C" w:rsidRDefault="00F07A2A" w:rsidP="0001730C">
      <w:pPr>
        <w:widowControl/>
        <w:suppressAutoHyphens w:val="0"/>
        <w:autoSpaceDE w:val="0"/>
        <w:adjustRightInd w:val="0"/>
        <w:spacing w:after="56"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w:t>
      </w:r>
    </w:p>
    <w:p w:rsidR="00645397" w:rsidRPr="0001730C" w:rsidRDefault="00F07A2A" w:rsidP="0001730C">
      <w:pPr>
        <w:pStyle w:val="Bezodstpw"/>
        <w:spacing w:line="360" w:lineRule="auto"/>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będą przechowywane przez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D03FAC" w:rsidP="0001730C">
      <w:pPr>
        <w:pStyle w:val="Bezodstpw"/>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Załączniki </w:t>
      </w:r>
    </w:p>
    <w:p w:rsidR="00F07A2A"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1 - Formularz oferty- wzór </w:t>
      </w:r>
    </w:p>
    <w:p w:rsidR="00F07A2A"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2 Oświadczenie Wykonawcy o spełnianiu warunków udziału w postępowaniu i braku podstaw do wykluczenia - wzór </w:t>
      </w:r>
    </w:p>
    <w:p w:rsidR="00D03FAC"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w:t>
      </w:r>
      <w:r w:rsidR="0099737C" w:rsidRPr="0001730C">
        <w:rPr>
          <w:rFonts w:ascii="Century Gothic" w:hAnsi="Century Gothic" w:cs="Calibri"/>
          <w:color w:val="000000" w:themeColor="text1"/>
          <w:kern w:val="0"/>
          <w:sz w:val="20"/>
          <w:szCs w:val="20"/>
          <w:lang w:eastAsia="pl-PL"/>
        </w:rPr>
        <w:t>3</w:t>
      </w:r>
      <w:r w:rsidRPr="0001730C">
        <w:rPr>
          <w:rFonts w:ascii="Century Gothic" w:hAnsi="Century Gothic" w:cs="Calibri"/>
          <w:color w:val="000000" w:themeColor="text1"/>
          <w:kern w:val="0"/>
          <w:sz w:val="20"/>
          <w:szCs w:val="20"/>
          <w:lang w:eastAsia="pl-PL"/>
        </w:rPr>
        <w:t xml:space="preserve"> Oświadczenie RODO</w:t>
      </w:r>
    </w:p>
    <w:sectPr w:rsidR="00D03FAC" w:rsidRPr="0001730C" w:rsidSect="00072D17">
      <w:headerReference w:type="default" r:id="rId8"/>
      <w:pgSz w:w="11906" w:h="16838"/>
      <w:pgMar w:top="1417" w:right="1417"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021" w:rsidRDefault="009A3021" w:rsidP="00CA494C">
      <w:pPr>
        <w:spacing w:after="0" w:line="240" w:lineRule="auto"/>
      </w:pPr>
      <w:r>
        <w:separator/>
      </w:r>
    </w:p>
  </w:endnote>
  <w:endnote w:type="continuationSeparator" w:id="1">
    <w:p w:rsidR="009A3021" w:rsidRDefault="009A3021" w:rsidP="00CA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NotoSans-Regular">
    <w:panose1 w:val="00000000000000000000"/>
    <w:charset w:val="EE"/>
    <w:family w:val="auto"/>
    <w:notTrueType/>
    <w:pitch w:val="default"/>
    <w:sig w:usb0="00000005" w:usb1="00000000" w:usb2="00000000" w:usb3="00000000" w:csb0="00000002" w:csb1="00000000"/>
  </w:font>
  <w:font w:name="Montserrat-Light">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021" w:rsidRDefault="009A3021" w:rsidP="00CA494C">
      <w:pPr>
        <w:spacing w:after="0" w:line="240" w:lineRule="auto"/>
      </w:pPr>
      <w:r w:rsidRPr="00CA494C">
        <w:rPr>
          <w:color w:val="000000"/>
        </w:rPr>
        <w:separator/>
      </w:r>
    </w:p>
  </w:footnote>
  <w:footnote w:type="continuationSeparator" w:id="1">
    <w:p w:rsidR="009A3021" w:rsidRDefault="009A3021" w:rsidP="00CA4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9E" w:rsidRDefault="00BB2B9E">
    <w:pPr>
      <w:pStyle w:val="Nagwek"/>
    </w:pPr>
    <w:r w:rsidRPr="00BB2B9E">
      <w:drawing>
        <wp:inline distT="0" distB="0" distL="0" distR="0">
          <wp:extent cx="5733415" cy="361315"/>
          <wp:effectExtent l="0" t="0" r="0" b="0"/>
          <wp:docPr id="2"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rajowy Plan Odbudowy, Rzeczpospolita Polska, Sfinansowane przez Unię Europejską Next Generation EU, PARP-Grupa PF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361315"/>
                  </a:xfrm>
                  <a:prstGeom prst="rect">
                    <a:avLst/>
                  </a:prstGeom>
                  <a:noFill/>
                  <a:ln>
                    <a:noFill/>
                  </a:ln>
                </pic:spPr>
              </pic:pic>
            </a:graphicData>
          </a:graphic>
        </wp:inline>
      </w:drawing>
    </w:r>
  </w:p>
  <w:p w:rsidR="002C7EF6" w:rsidRPr="00AF2808" w:rsidRDefault="002C7EF6" w:rsidP="00AF2808">
    <w:pPr>
      <w:tabs>
        <w:tab w:val="left" w:pos="75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92" w:hanging="432"/>
      </w:pPr>
      <w:rPr>
        <w:rFonts w:ascii="Calibri" w:eastAsia="SimSun" w:hAnsi="Calibri" w:cs="F"/>
        <w:b w:val="0"/>
        <w:kern w:val="1"/>
        <w:sz w:val="22"/>
        <w:szCs w:val="22"/>
      </w:rPr>
    </w:lvl>
    <w:lvl w:ilvl="2">
      <w:start w:val="1"/>
      <w:numFmt w:val="lowerLetter"/>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DAEE79FE"/>
    <w:name w:val="WW8Num3"/>
    <w:lvl w:ilvl="0">
      <w:start w:val="1"/>
      <w:numFmt w:val="decimal"/>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Calibri" w:hAnsi="Calibri" w:cs="Symbo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EFAC2B8C"/>
    <w:name w:val="WW8Num5"/>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alibri" w:hAnsi="Calibri" w:cs="Courier New" w:hint="default"/>
        <w:i w:val="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C33DA"/>
    <w:multiLevelType w:val="multilevel"/>
    <w:tmpl w:val="D8E8CEB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9628869"/>
    <w:multiLevelType w:val="hybridMultilevel"/>
    <w:tmpl w:val="91B5E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CF459B"/>
    <w:multiLevelType w:val="multilevel"/>
    <w:tmpl w:val="33E09AC0"/>
    <w:styleLink w:val="WWNum7"/>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FA4AAB"/>
    <w:multiLevelType w:val="multilevel"/>
    <w:tmpl w:val="993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B4DED"/>
    <w:multiLevelType w:val="multilevel"/>
    <w:tmpl w:val="96EC674A"/>
    <w:styleLink w:val="WWNum2"/>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982E72"/>
    <w:multiLevelType w:val="multilevel"/>
    <w:tmpl w:val="2C5AD8C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2EC1478"/>
    <w:multiLevelType w:val="multilevel"/>
    <w:tmpl w:val="C7384F36"/>
    <w:styleLink w:val="WWNum8"/>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32B0DB1"/>
    <w:multiLevelType w:val="multilevel"/>
    <w:tmpl w:val="CC22C8E2"/>
    <w:styleLink w:val="WWNum19"/>
    <w:lvl w:ilvl="0">
      <w:start w:val="1"/>
      <w:numFmt w:val="low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37F2BD6"/>
    <w:multiLevelType w:val="multilevel"/>
    <w:tmpl w:val="26B8A552"/>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Letter"/>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1AE906B7"/>
    <w:multiLevelType w:val="hybridMultilevel"/>
    <w:tmpl w:val="7A8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3A1B05"/>
    <w:multiLevelType w:val="multilevel"/>
    <w:tmpl w:val="A07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5046D"/>
    <w:multiLevelType w:val="multilevel"/>
    <w:tmpl w:val="D11CD318"/>
    <w:styleLink w:val="WWNum3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nsid w:val="239E0F17"/>
    <w:multiLevelType w:val="multilevel"/>
    <w:tmpl w:val="2D3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D3AE3"/>
    <w:multiLevelType w:val="multilevel"/>
    <w:tmpl w:val="9E385EFE"/>
    <w:styleLink w:val="WWNum5"/>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035390"/>
    <w:multiLevelType w:val="multilevel"/>
    <w:tmpl w:val="08A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5ADB"/>
    <w:multiLevelType w:val="multilevel"/>
    <w:tmpl w:val="9120FE52"/>
    <w:styleLink w:val="WWNum17"/>
    <w:lvl w:ilvl="0">
      <w:start w:val="1"/>
      <w:numFmt w:val="decimal"/>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A4C72F1"/>
    <w:multiLevelType w:val="multilevel"/>
    <w:tmpl w:val="CDD29302"/>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285737"/>
    <w:multiLevelType w:val="multilevel"/>
    <w:tmpl w:val="5A04E4D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7A16B6"/>
    <w:multiLevelType w:val="multilevel"/>
    <w:tmpl w:val="15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674408"/>
    <w:multiLevelType w:val="multilevel"/>
    <w:tmpl w:val="68BA4502"/>
    <w:styleLink w:val="WWNum14"/>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B67213D"/>
    <w:multiLevelType w:val="multilevel"/>
    <w:tmpl w:val="95EA9F0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CB35DEE"/>
    <w:multiLevelType w:val="multilevel"/>
    <w:tmpl w:val="6A2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B3A67"/>
    <w:multiLevelType w:val="hybridMultilevel"/>
    <w:tmpl w:val="6FCC7A30"/>
    <w:lvl w:ilvl="0" w:tplc="22C08B3E">
      <w:start w:val="1"/>
      <w:numFmt w:val="lowerLetter"/>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DB4298"/>
    <w:multiLevelType w:val="multilevel"/>
    <w:tmpl w:val="1DE8B4E6"/>
    <w:styleLink w:val="WWNum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137AB7"/>
    <w:multiLevelType w:val="multilevel"/>
    <w:tmpl w:val="0FFE08C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1396FA3"/>
    <w:multiLevelType w:val="multilevel"/>
    <w:tmpl w:val="3EF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C2007"/>
    <w:multiLevelType w:val="multilevel"/>
    <w:tmpl w:val="EBAA95C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E09746A"/>
    <w:multiLevelType w:val="multilevel"/>
    <w:tmpl w:val="B31CBD5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80C78A"/>
    <w:multiLevelType w:val="hybridMultilevel"/>
    <w:tmpl w:val="49833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271230"/>
    <w:multiLevelType w:val="multilevel"/>
    <w:tmpl w:val="02DE5020"/>
    <w:lvl w:ilvl="0">
      <w:start w:val="1"/>
      <w:numFmt w:val="decimal"/>
      <w:pStyle w:val="Nagwek2"/>
      <w:lvlText w:val="%1."/>
      <w:lvlJc w:val="left"/>
      <w:pPr>
        <w:ind w:left="720" w:hanging="360"/>
      </w:pPr>
      <w:rPr>
        <w:b/>
        <w:bCs w:val="0"/>
        <w:sz w:val="22"/>
        <w:szCs w:val="22"/>
      </w:rPr>
    </w:lvl>
    <w:lvl w:ilvl="1">
      <w:start w:val="1"/>
      <w:numFmt w:val="decimal"/>
      <w:pStyle w:val="Nagwek3"/>
      <w:isLgl/>
      <w:lvlText w:val="%1.%2."/>
      <w:lvlJc w:val="left"/>
      <w:pPr>
        <w:ind w:left="163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9D1153"/>
    <w:multiLevelType w:val="multilevel"/>
    <w:tmpl w:val="E5E89376"/>
    <w:styleLink w:val="WWNum6"/>
    <w:lvl w:ilvl="0">
      <w:start w:val="1"/>
      <w:numFmt w:val="decimal"/>
      <w:lvlText w:val="%1."/>
      <w:lvlJc w:val="right"/>
      <w:rPr>
        <w:rFonts w:ascii="Calibri" w:eastAsia="SimSun" w:hAnsi="Calibri"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B6D22D6"/>
    <w:multiLevelType w:val="multilevel"/>
    <w:tmpl w:val="56A0B76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2867B84"/>
    <w:multiLevelType w:val="multilevel"/>
    <w:tmpl w:val="B1FA5894"/>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865275C"/>
    <w:multiLevelType w:val="multilevel"/>
    <w:tmpl w:val="517EB96C"/>
    <w:styleLink w:val="WWNum15"/>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9B474F6"/>
    <w:multiLevelType w:val="multilevel"/>
    <w:tmpl w:val="8C8A1A80"/>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0CD3225"/>
    <w:multiLevelType w:val="multilevel"/>
    <w:tmpl w:val="E90273AE"/>
    <w:styleLink w:val="WWNum13"/>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20C0BF1"/>
    <w:multiLevelType w:val="hybridMultilevel"/>
    <w:tmpl w:val="D4A31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2196F6D"/>
    <w:multiLevelType w:val="multilevel"/>
    <w:tmpl w:val="D8C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59772E"/>
    <w:multiLevelType w:val="multilevel"/>
    <w:tmpl w:val="C28283F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4AA63F8"/>
    <w:multiLevelType w:val="multilevel"/>
    <w:tmpl w:val="E7D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103295"/>
    <w:multiLevelType w:val="multilevel"/>
    <w:tmpl w:val="D902D1FE"/>
    <w:styleLink w:val="WWNum111"/>
    <w:lvl w:ilvl="0">
      <w:start w:val="1"/>
      <w:numFmt w:val="lowerLetter"/>
      <w:lvlText w:val="%1."/>
      <w:lvlJc w:val="left"/>
      <w:pPr>
        <w:ind w:left="360" w:hanging="360"/>
      </w:pPr>
      <w:rPr>
        <w:b/>
      </w:rPr>
    </w:lvl>
    <w:lvl w:ilvl="1">
      <w:start w:val="1"/>
      <w:numFmt w:val="lowerLetter"/>
      <w:lvlText w:val="%2."/>
      <w:lvlJc w:val="left"/>
      <w:pPr>
        <w:ind w:left="792" w:hanging="432"/>
      </w:pPr>
      <w:rPr>
        <w:b w:val="0"/>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E07296"/>
    <w:multiLevelType w:val="multilevel"/>
    <w:tmpl w:val="6E24D3C0"/>
    <w:styleLink w:val="WWNum10"/>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B5114AE"/>
    <w:multiLevelType w:val="multilevel"/>
    <w:tmpl w:val="033C514A"/>
    <w:styleLink w:val="WWNum11"/>
    <w:lvl w:ilvl="0">
      <w:start w:val="1"/>
      <w:numFmt w:val="decimal"/>
      <w:lvlText w:val="%1."/>
      <w:lvlJc w:val="left"/>
      <w:rPr>
        <w:b/>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E2B7E56"/>
    <w:multiLevelType w:val="multilevel"/>
    <w:tmpl w:val="FEBE6A7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ED75D9A"/>
    <w:multiLevelType w:val="multilevel"/>
    <w:tmpl w:val="56EACAC0"/>
    <w:styleLink w:val="WWNum20"/>
    <w:lvl w:ilvl="0">
      <w:start w:val="1"/>
      <w:numFmt w:val="decimal"/>
      <w:lvlText w:val="%1."/>
      <w:lvlJc w:val="left"/>
      <w:rPr>
        <w:caps w:val="0"/>
        <w:smallCaps w:val="0"/>
        <w:strike w:val="0"/>
        <w:dstrike w:val="0"/>
        <w:color w:val="000000"/>
        <w:spacing w:val="0"/>
        <w:w w:val="100"/>
        <w:kern w:val="3"/>
        <w:position w:val="0"/>
        <w:u w:val="none"/>
        <w:vertAlign w:val="baseline"/>
      </w:rPr>
    </w:lvl>
    <w:lvl w:ilvl="1">
      <w:start w:val="1"/>
      <w:numFmt w:val="lowerLetter"/>
      <w:lvlText w:val="%2."/>
      <w:lvlJc w:val="left"/>
      <w:rPr>
        <w:caps w:val="0"/>
        <w:smallCaps w:val="0"/>
        <w:strike w:val="0"/>
        <w:dstrike w:val="0"/>
        <w:color w:val="000000"/>
        <w:spacing w:val="0"/>
        <w:w w:val="100"/>
        <w:kern w:val="3"/>
        <w:position w:val="0"/>
        <w:u w:val="none"/>
        <w:vertAlign w:val="baseline"/>
      </w:rPr>
    </w:lvl>
    <w:lvl w:ilvl="2">
      <w:start w:val="1"/>
      <w:numFmt w:val="lowerLetter"/>
      <w:lvlText w:val="%1.%2.%3."/>
      <w:lvlJc w:val="left"/>
      <w:rPr>
        <w:caps w:val="0"/>
        <w:smallCaps w:val="0"/>
        <w:strike w:val="0"/>
        <w:dstrike w:val="0"/>
        <w:color w:val="000000"/>
        <w:spacing w:val="0"/>
        <w:w w:val="100"/>
        <w:kern w:val="3"/>
        <w:position w:val="0"/>
        <w:u w:val="none"/>
        <w:vertAlign w:val="baseline"/>
      </w:rPr>
    </w:lvl>
    <w:lvl w:ilvl="3">
      <w:start w:val="1"/>
      <w:numFmt w:val="decimal"/>
      <w:lvlText w:val="%1.%2.%3.%4."/>
      <w:lvlJc w:val="left"/>
      <w:rPr>
        <w:caps w:val="0"/>
        <w:smallCaps w:val="0"/>
        <w:strike w:val="0"/>
        <w:dstrike w:val="0"/>
        <w:color w:val="000000"/>
        <w:spacing w:val="0"/>
        <w:w w:val="100"/>
        <w:kern w:val="3"/>
        <w:position w:val="0"/>
        <w:u w:val="none"/>
        <w:vertAlign w:val="baseline"/>
      </w:rPr>
    </w:lvl>
    <w:lvl w:ilvl="4">
      <w:start w:val="1"/>
      <w:numFmt w:val="decimal"/>
      <w:lvlText w:val="%1.%2.%3.%4.%5."/>
      <w:lvlJc w:val="left"/>
      <w:rPr>
        <w:caps w:val="0"/>
        <w:smallCaps w:val="0"/>
        <w:strike w:val="0"/>
        <w:dstrike w:val="0"/>
        <w:color w:val="000000"/>
        <w:spacing w:val="0"/>
        <w:w w:val="100"/>
        <w:kern w:val="3"/>
        <w:position w:val="0"/>
        <w:u w:val="none"/>
        <w:vertAlign w:val="baseline"/>
      </w:rPr>
    </w:lvl>
    <w:lvl w:ilvl="5">
      <w:start w:val="1"/>
      <w:numFmt w:val="decimal"/>
      <w:lvlText w:val="%1.%2.%3.%4.%5.%6."/>
      <w:lvlJc w:val="left"/>
      <w:rPr>
        <w:caps w:val="0"/>
        <w:smallCaps w:val="0"/>
        <w:strike w:val="0"/>
        <w:dstrike w:val="0"/>
        <w:color w:val="000000"/>
        <w:spacing w:val="0"/>
        <w:w w:val="100"/>
        <w:kern w:val="3"/>
        <w:position w:val="0"/>
        <w:u w:val="none"/>
        <w:vertAlign w:val="baseline"/>
      </w:rPr>
    </w:lvl>
    <w:lvl w:ilvl="6">
      <w:start w:val="1"/>
      <w:numFmt w:val="decimal"/>
      <w:lvlText w:val="%1.%2.%3.%4.%5.%6.%7."/>
      <w:lvlJc w:val="left"/>
      <w:rPr>
        <w:caps w:val="0"/>
        <w:smallCaps w:val="0"/>
        <w:strike w:val="0"/>
        <w:dstrike w:val="0"/>
        <w:color w:val="000000"/>
        <w:spacing w:val="0"/>
        <w:w w:val="100"/>
        <w:kern w:val="3"/>
        <w:position w:val="0"/>
        <w:u w:val="none"/>
        <w:vertAlign w:val="baseline"/>
      </w:rPr>
    </w:lvl>
    <w:lvl w:ilvl="7">
      <w:start w:val="1"/>
      <w:numFmt w:val="decimal"/>
      <w:lvlText w:val="%1.%2.%3.%4.%5.%6.%7.%8."/>
      <w:lvlJc w:val="left"/>
      <w:rPr>
        <w:caps w:val="0"/>
        <w:smallCaps w:val="0"/>
        <w:strike w:val="0"/>
        <w:dstrike w:val="0"/>
        <w:color w:val="000000"/>
        <w:spacing w:val="0"/>
        <w:w w:val="100"/>
        <w:kern w:val="3"/>
        <w:position w:val="0"/>
        <w:u w:val="none"/>
        <w:vertAlign w:val="baseline"/>
      </w:rPr>
    </w:lvl>
    <w:lvl w:ilvl="8">
      <w:start w:val="1"/>
      <w:numFmt w:val="decimal"/>
      <w:lvlText w:val="%1.%2.%3.%4.%5.%6.%7.%8.%9."/>
      <w:lvlJc w:val="left"/>
      <w:rPr>
        <w:caps w:val="0"/>
        <w:smallCaps w:val="0"/>
        <w:strike w:val="0"/>
        <w:dstrike w:val="0"/>
        <w:color w:val="000000"/>
        <w:spacing w:val="0"/>
        <w:w w:val="100"/>
        <w:kern w:val="3"/>
        <w:position w:val="0"/>
        <w:u w:val="none"/>
        <w:vertAlign w:val="baseline"/>
      </w:rPr>
    </w:lvl>
  </w:abstractNum>
  <w:num w:numId="1">
    <w:abstractNumId w:val="19"/>
  </w:num>
  <w:num w:numId="2">
    <w:abstractNumId w:val="7"/>
  </w:num>
  <w:num w:numId="3">
    <w:abstractNumId w:val="47"/>
  </w:num>
  <w:num w:numId="4">
    <w:abstractNumId w:val="16"/>
  </w:num>
  <w:num w:numId="5">
    <w:abstractNumId w:val="33"/>
  </w:num>
  <w:num w:numId="6">
    <w:abstractNumId w:val="5"/>
  </w:num>
  <w:num w:numId="7">
    <w:abstractNumId w:val="9"/>
  </w:num>
  <w:num w:numId="8">
    <w:abstractNumId w:val="8"/>
  </w:num>
  <w:num w:numId="9">
    <w:abstractNumId w:val="45"/>
  </w:num>
  <w:num w:numId="10">
    <w:abstractNumId w:val="46"/>
  </w:num>
  <w:num w:numId="11">
    <w:abstractNumId w:val="38"/>
  </w:num>
  <w:num w:numId="12">
    <w:abstractNumId w:val="39"/>
  </w:num>
  <w:num w:numId="13">
    <w:abstractNumId w:val="22"/>
  </w:num>
  <w:num w:numId="14">
    <w:abstractNumId w:val="37"/>
  </w:num>
  <w:num w:numId="15">
    <w:abstractNumId w:val="3"/>
  </w:num>
  <w:num w:numId="16">
    <w:abstractNumId w:val="18"/>
  </w:num>
  <w:num w:numId="17">
    <w:abstractNumId w:val="20"/>
  </w:num>
  <w:num w:numId="18">
    <w:abstractNumId w:val="10"/>
  </w:num>
  <w:num w:numId="19">
    <w:abstractNumId w:val="48"/>
  </w:num>
  <w:num w:numId="20">
    <w:abstractNumId w:val="42"/>
  </w:num>
  <w:num w:numId="21">
    <w:abstractNumId w:val="34"/>
  </w:num>
  <w:num w:numId="22">
    <w:abstractNumId w:val="29"/>
  </w:num>
  <w:num w:numId="23">
    <w:abstractNumId w:val="23"/>
  </w:num>
  <w:num w:numId="24">
    <w:abstractNumId w:val="35"/>
  </w:num>
  <w:num w:numId="25">
    <w:abstractNumId w:val="27"/>
  </w:num>
  <w:num w:numId="26">
    <w:abstractNumId w:val="30"/>
  </w:num>
  <w:num w:numId="27">
    <w:abstractNumId w:val="14"/>
  </w:num>
  <w:num w:numId="28">
    <w:abstractNumId w:val="26"/>
  </w:num>
  <w:num w:numId="29">
    <w:abstractNumId w:val="44"/>
  </w:num>
  <w:num w:numId="30">
    <w:abstractNumId w:val="32"/>
  </w:num>
  <w:num w:numId="31">
    <w:abstractNumId w:val="25"/>
  </w:num>
  <w:num w:numId="32">
    <w:abstractNumId w:val="11"/>
  </w:num>
  <w:num w:numId="33">
    <w:abstractNumId w:val="40"/>
  </w:num>
  <w:num w:numId="34">
    <w:abstractNumId w:val="31"/>
  </w:num>
  <w:num w:numId="35">
    <w:abstractNumId w:val="4"/>
  </w:num>
  <w:num w:numId="36">
    <w:abstractNumId w:val="41"/>
  </w:num>
  <w:num w:numId="37">
    <w:abstractNumId w:val="21"/>
  </w:num>
  <w:num w:numId="38">
    <w:abstractNumId w:val="17"/>
  </w:num>
  <w:num w:numId="39">
    <w:abstractNumId w:val="15"/>
  </w:num>
  <w:num w:numId="40">
    <w:abstractNumId w:val="24"/>
  </w:num>
  <w:num w:numId="41">
    <w:abstractNumId w:val="6"/>
  </w:num>
  <w:num w:numId="42">
    <w:abstractNumId w:val="43"/>
  </w:num>
  <w:num w:numId="43">
    <w:abstractNumId w:val="13"/>
  </w:num>
  <w:num w:numId="44">
    <w:abstractNumId w:val="28"/>
  </w:num>
  <w:num w:numId="4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26626"/>
  </w:hdrShapeDefaults>
  <w:footnotePr>
    <w:footnote w:id="0"/>
    <w:footnote w:id="1"/>
  </w:footnotePr>
  <w:endnotePr>
    <w:endnote w:id="0"/>
    <w:endnote w:id="1"/>
  </w:endnotePr>
  <w:compat>
    <w:useFELayout/>
  </w:compat>
  <w:rsids>
    <w:rsidRoot w:val="00CA494C"/>
    <w:rsid w:val="00001BDD"/>
    <w:rsid w:val="00014F73"/>
    <w:rsid w:val="0001730C"/>
    <w:rsid w:val="000209C0"/>
    <w:rsid w:val="000209CF"/>
    <w:rsid w:val="00022915"/>
    <w:rsid w:val="000249C0"/>
    <w:rsid w:val="000251D4"/>
    <w:rsid w:val="00025B4D"/>
    <w:rsid w:val="00030D07"/>
    <w:rsid w:val="00033F83"/>
    <w:rsid w:val="00036305"/>
    <w:rsid w:val="00041CC8"/>
    <w:rsid w:val="0004704B"/>
    <w:rsid w:val="0004746F"/>
    <w:rsid w:val="00057279"/>
    <w:rsid w:val="000652C3"/>
    <w:rsid w:val="00066CB7"/>
    <w:rsid w:val="00071556"/>
    <w:rsid w:val="00072D17"/>
    <w:rsid w:val="000730E6"/>
    <w:rsid w:val="0007354C"/>
    <w:rsid w:val="00075894"/>
    <w:rsid w:val="00077C12"/>
    <w:rsid w:val="00083AAD"/>
    <w:rsid w:val="000844E3"/>
    <w:rsid w:val="00090402"/>
    <w:rsid w:val="000932CF"/>
    <w:rsid w:val="000A0734"/>
    <w:rsid w:val="000A2B52"/>
    <w:rsid w:val="000A7562"/>
    <w:rsid w:val="000B455D"/>
    <w:rsid w:val="000C04F2"/>
    <w:rsid w:val="000C2DB9"/>
    <w:rsid w:val="000C4BE0"/>
    <w:rsid w:val="000C5F19"/>
    <w:rsid w:val="000D52FA"/>
    <w:rsid w:val="000D75A3"/>
    <w:rsid w:val="000E10C5"/>
    <w:rsid w:val="000E2B23"/>
    <w:rsid w:val="000E6DF1"/>
    <w:rsid w:val="000F474D"/>
    <w:rsid w:val="000F4825"/>
    <w:rsid w:val="00103A46"/>
    <w:rsid w:val="00106F10"/>
    <w:rsid w:val="00110595"/>
    <w:rsid w:val="0011591B"/>
    <w:rsid w:val="00116A7B"/>
    <w:rsid w:val="00120B97"/>
    <w:rsid w:val="00121392"/>
    <w:rsid w:val="001235DD"/>
    <w:rsid w:val="00126F27"/>
    <w:rsid w:val="00127858"/>
    <w:rsid w:val="001314B3"/>
    <w:rsid w:val="00137165"/>
    <w:rsid w:val="0013744D"/>
    <w:rsid w:val="00137A3B"/>
    <w:rsid w:val="00142A5E"/>
    <w:rsid w:val="00146DA8"/>
    <w:rsid w:val="00152315"/>
    <w:rsid w:val="00156C3C"/>
    <w:rsid w:val="00164F60"/>
    <w:rsid w:val="0016579D"/>
    <w:rsid w:val="001701C3"/>
    <w:rsid w:val="00171DC7"/>
    <w:rsid w:val="00173650"/>
    <w:rsid w:val="0017409D"/>
    <w:rsid w:val="00174C5F"/>
    <w:rsid w:val="00177F60"/>
    <w:rsid w:val="00180941"/>
    <w:rsid w:val="00182447"/>
    <w:rsid w:val="001836D2"/>
    <w:rsid w:val="0018397C"/>
    <w:rsid w:val="00186E1C"/>
    <w:rsid w:val="00187C27"/>
    <w:rsid w:val="001940BE"/>
    <w:rsid w:val="001B2350"/>
    <w:rsid w:val="001C06F2"/>
    <w:rsid w:val="001C21ED"/>
    <w:rsid w:val="001C27CA"/>
    <w:rsid w:val="001C4E5C"/>
    <w:rsid w:val="001C6EDB"/>
    <w:rsid w:val="001D3637"/>
    <w:rsid w:val="001D7A1F"/>
    <w:rsid w:val="001E447C"/>
    <w:rsid w:val="001E4A8D"/>
    <w:rsid w:val="001E4C89"/>
    <w:rsid w:val="001E586A"/>
    <w:rsid w:val="001E7C03"/>
    <w:rsid w:val="001F266B"/>
    <w:rsid w:val="001F27F8"/>
    <w:rsid w:val="001F2D3E"/>
    <w:rsid w:val="001F707F"/>
    <w:rsid w:val="002030BC"/>
    <w:rsid w:val="00203795"/>
    <w:rsid w:val="00203DC9"/>
    <w:rsid w:val="00207E71"/>
    <w:rsid w:val="00210118"/>
    <w:rsid w:val="0021249C"/>
    <w:rsid w:val="00212BD3"/>
    <w:rsid w:val="0022004F"/>
    <w:rsid w:val="0022120D"/>
    <w:rsid w:val="00221643"/>
    <w:rsid w:val="00231572"/>
    <w:rsid w:val="002323F6"/>
    <w:rsid w:val="00242385"/>
    <w:rsid w:val="00245C33"/>
    <w:rsid w:val="00246440"/>
    <w:rsid w:val="0025185A"/>
    <w:rsid w:val="002523F3"/>
    <w:rsid w:val="002526FF"/>
    <w:rsid w:val="0025288B"/>
    <w:rsid w:val="002548A9"/>
    <w:rsid w:val="00256843"/>
    <w:rsid w:val="00262F05"/>
    <w:rsid w:val="00271F13"/>
    <w:rsid w:val="00272C69"/>
    <w:rsid w:val="00273C44"/>
    <w:rsid w:val="00282C75"/>
    <w:rsid w:val="0028309A"/>
    <w:rsid w:val="0028336B"/>
    <w:rsid w:val="00283650"/>
    <w:rsid w:val="00283F77"/>
    <w:rsid w:val="00284077"/>
    <w:rsid w:val="002862BF"/>
    <w:rsid w:val="00286833"/>
    <w:rsid w:val="00290596"/>
    <w:rsid w:val="002916CA"/>
    <w:rsid w:val="002918B4"/>
    <w:rsid w:val="00294195"/>
    <w:rsid w:val="00294DFC"/>
    <w:rsid w:val="002950CC"/>
    <w:rsid w:val="002955FE"/>
    <w:rsid w:val="00296A89"/>
    <w:rsid w:val="00296D04"/>
    <w:rsid w:val="00297A26"/>
    <w:rsid w:val="002A292D"/>
    <w:rsid w:val="002C64E9"/>
    <w:rsid w:val="002C7EF6"/>
    <w:rsid w:val="002D4764"/>
    <w:rsid w:val="002D481F"/>
    <w:rsid w:val="002D750E"/>
    <w:rsid w:val="002D7DDD"/>
    <w:rsid w:val="002E59A8"/>
    <w:rsid w:val="002E5BBE"/>
    <w:rsid w:val="002F0314"/>
    <w:rsid w:val="002F1B4C"/>
    <w:rsid w:val="002F3E3A"/>
    <w:rsid w:val="002F448D"/>
    <w:rsid w:val="002F7B7D"/>
    <w:rsid w:val="00300BAD"/>
    <w:rsid w:val="00304201"/>
    <w:rsid w:val="0030739C"/>
    <w:rsid w:val="0031048D"/>
    <w:rsid w:val="00313EFC"/>
    <w:rsid w:val="00314608"/>
    <w:rsid w:val="0031551F"/>
    <w:rsid w:val="003155D3"/>
    <w:rsid w:val="003206BF"/>
    <w:rsid w:val="00321227"/>
    <w:rsid w:val="0032476A"/>
    <w:rsid w:val="00327C2F"/>
    <w:rsid w:val="00330A0B"/>
    <w:rsid w:val="003363DB"/>
    <w:rsid w:val="00340A40"/>
    <w:rsid w:val="00341229"/>
    <w:rsid w:val="00344316"/>
    <w:rsid w:val="00347A7E"/>
    <w:rsid w:val="00352573"/>
    <w:rsid w:val="003561B8"/>
    <w:rsid w:val="00360A12"/>
    <w:rsid w:val="00372332"/>
    <w:rsid w:val="003733E6"/>
    <w:rsid w:val="00373BAD"/>
    <w:rsid w:val="00373F64"/>
    <w:rsid w:val="003752D0"/>
    <w:rsid w:val="00375A46"/>
    <w:rsid w:val="00376E19"/>
    <w:rsid w:val="003805EE"/>
    <w:rsid w:val="00382779"/>
    <w:rsid w:val="0038304F"/>
    <w:rsid w:val="0038324B"/>
    <w:rsid w:val="003842A8"/>
    <w:rsid w:val="00384322"/>
    <w:rsid w:val="003854C8"/>
    <w:rsid w:val="00390C6B"/>
    <w:rsid w:val="00394790"/>
    <w:rsid w:val="003947F6"/>
    <w:rsid w:val="003A062F"/>
    <w:rsid w:val="003A3750"/>
    <w:rsid w:val="003A48B8"/>
    <w:rsid w:val="003A5579"/>
    <w:rsid w:val="003A75E5"/>
    <w:rsid w:val="003B2715"/>
    <w:rsid w:val="003B3D10"/>
    <w:rsid w:val="003B5BCA"/>
    <w:rsid w:val="003C21E6"/>
    <w:rsid w:val="003C34E6"/>
    <w:rsid w:val="003D06EC"/>
    <w:rsid w:val="003D6467"/>
    <w:rsid w:val="003E1D11"/>
    <w:rsid w:val="003E1E85"/>
    <w:rsid w:val="003E44C4"/>
    <w:rsid w:val="003F4378"/>
    <w:rsid w:val="003F7D70"/>
    <w:rsid w:val="00404388"/>
    <w:rsid w:val="00413C8C"/>
    <w:rsid w:val="0042013D"/>
    <w:rsid w:val="00423507"/>
    <w:rsid w:val="004239BE"/>
    <w:rsid w:val="004305C5"/>
    <w:rsid w:val="00440448"/>
    <w:rsid w:val="0044555A"/>
    <w:rsid w:val="00446A8C"/>
    <w:rsid w:val="0045200E"/>
    <w:rsid w:val="00455A17"/>
    <w:rsid w:val="00457705"/>
    <w:rsid w:val="00457B88"/>
    <w:rsid w:val="00463114"/>
    <w:rsid w:val="00464A28"/>
    <w:rsid w:val="00465359"/>
    <w:rsid w:val="0046644A"/>
    <w:rsid w:val="00473D89"/>
    <w:rsid w:val="00477698"/>
    <w:rsid w:val="00483944"/>
    <w:rsid w:val="00486BA4"/>
    <w:rsid w:val="00492350"/>
    <w:rsid w:val="00494DFF"/>
    <w:rsid w:val="004A0FBA"/>
    <w:rsid w:val="004A3C46"/>
    <w:rsid w:val="004A465B"/>
    <w:rsid w:val="004A48A8"/>
    <w:rsid w:val="004A7465"/>
    <w:rsid w:val="004B1C1F"/>
    <w:rsid w:val="004B34ED"/>
    <w:rsid w:val="004B648D"/>
    <w:rsid w:val="004C1684"/>
    <w:rsid w:val="004C20DF"/>
    <w:rsid w:val="004C3016"/>
    <w:rsid w:val="004C3B05"/>
    <w:rsid w:val="004C6957"/>
    <w:rsid w:val="004C71AD"/>
    <w:rsid w:val="004C744A"/>
    <w:rsid w:val="004D0C9F"/>
    <w:rsid w:val="004D3D92"/>
    <w:rsid w:val="004D4A8C"/>
    <w:rsid w:val="004E37F9"/>
    <w:rsid w:val="004E5D4F"/>
    <w:rsid w:val="004E5DEE"/>
    <w:rsid w:val="004E7BCE"/>
    <w:rsid w:val="004F397B"/>
    <w:rsid w:val="004F408C"/>
    <w:rsid w:val="004F40DB"/>
    <w:rsid w:val="004F428C"/>
    <w:rsid w:val="00503A5A"/>
    <w:rsid w:val="00513088"/>
    <w:rsid w:val="00513F67"/>
    <w:rsid w:val="00515EA2"/>
    <w:rsid w:val="00516887"/>
    <w:rsid w:val="005169BB"/>
    <w:rsid w:val="0052035D"/>
    <w:rsid w:val="0052304C"/>
    <w:rsid w:val="0052350E"/>
    <w:rsid w:val="0052402E"/>
    <w:rsid w:val="00524125"/>
    <w:rsid w:val="0052737E"/>
    <w:rsid w:val="00530785"/>
    <w:rsid w:val="0053097F"/>
    <w:rsid w:val="00533A7B"/>
    <w:rsid w:val="00535287"/>
    <w:rsid w:val="00535676"/>
    <w:rsid w:val="00535B09"/>
    <w:rsid w:val="005400D7"/>
    <w:rsid w:val="00542EA3"/>
    <w:rsid w:val="00543CFC"/>
    <w:rsid w:val="00553713"/>
    <w:rsid w:val="0055562D"/>
    <w:rsid w:val="00562753"/>
    <w:rsid w:val="0056297D"/>
    <w:rsid w:val="00570511"/>
    <w:rsid w:val="00571A80"/>
    <w:rsid w:val="005727AE"/>
    <w:rsid w:val="00573CC5"/>
    <w:rsid w:val="00574298"/>
    <w:rsid w:val="00576B1B"/>
    <w:rsid w:val="005770A7"/>
    <w:rsid w:val="005804F7"/>
    <w:rsid w:val="00580AD2"/>
    <w:rsid w:val="00581F4F"/>
    <w:rsid w:val="00582C4D"/>
    <w:rsid w:val="00584165"/>
    <w:rsid w:val="005927E3"/>
    <w:rsid w:val="0059318B"/>
    <w:rsid w:val="00597E6F"/>
    <w:rsid w:val="005A0124"/>
    <w:rsid w:val="005A0F5B"/>
    <w:rsid w:val="005B0691"/>
    <w:rsid w:val="005B145B"/>
    <w:rsid w:val="005B4684"/>
    <w:rsid w:val="005B5148"/>
    <w:rsid w:val="005C1D8C"/>
    <w:rsid w:val="005D522F"/>
    <w:rsid w:val="005D606E"/>
    <w:rsid w:val="005D690E"/>
    <w:rsid w:val="005F02F7"/>
    <w:rsid w:val="005F187F"/>
    <w:rsid w:val="005F71C5"/>
    <w:rsid w:val="006006AA"/>
    <w:rsid w:val="00604BBF"/>
    <w:rsid w:val="006073A4"/>
    <w:rsid w:val="00611FFD"/>
    <w:rsid w:val="00612FE9"/>
    <w:rsid w:val="00615B72"/>
    <w:rsid w:val="006174CF"/>
    <w:rsid w:val="00620F78"/>
    <w:rsid w:val="006341BE"/>
    <w:rsid w:val="00640BCA"/>
    <w:rsid w:val="00642D8B"/>
    <w:rsid w:val="00645397"/>
    <w:rsid w:val="00645BCE"/>
    <w:rsid w:val="006515E6"/>
    <w:rsid w:val="00651B9D"/>
    <w:rsid w:val="00653AC3"/>
    <w:rsid w:val="0065608F"/>
    <w:rsid w:val="00656CB4"/>
    <w:rsid w:val="00657D7C"/>
    <w:rsid w:val="00673CC6"/>
    <w:rsid w:val="00673F81"/>
    <w:rsid w:val="006829C2"/>
    <w:rsid w:val="00683A50"/>
    <w:rsid w:val="0069016E"/>
    <w:rsid w:val="00690C15"/>
    <w:rsid w:val="00693EB9"/>
    <w:rsid w:val="00697832"/>
    <w:rsid w:val="006A26F2"/>
    <w:rsid w:val="006A3625"/>
    <w:rsid w:val="006A3E21"/>
    <w:rsid w:val="006A7139"/>
    <w:rsid w:val="006B3839"/>
    <w:rsid w:val="006C0209"/>
    <w:rsid w:val="006C3234"/>
    <w:rsid w:val="006C4363"/>
    <w:rsid w:val="006C5519"/>
    <w:rsid w:val="006D1E64"/>
    <w:rsid w:val="006D55EC"/>
    <w:rsid w:val="006D66E8"/>
    <w:rsid w:val="006D6958"/>
    <w:rsid w:val="006E1302"/>
    <w:rsid w:val="006E38A3"/>
    <w:rsid w:val="006E7A1B"/>
    <w:rsid w:val="006F29D9"/>
    <w:rsid w:val="006F6856"/>
    <w:rsid w:val="007075AC"/>
    <w:rsid w:val="00707631"/>
    <w:rsid w:val="00707FAA"/>
    <w:rsid w:val="00713DA7"/>
    <w:rsid w:val="00717DE8"/>
    <w:rsid w:val="00720816"/>
    <w:rsid w:val="0072550B"/>
    <w:rsid w:val="00731430"/>
    <w:rsid w:val="00732CA5"/>
    <w:rsid w:val="00734595"/>
    <w:rsid w:val="00734E05"/>
    <w:rsid w:val="00741B09"/>
    <w:rsid w:val="00744A87"/>
    <w:rsid w:val="00744E98"/>
    <w:rsid w:val="00757B7C"/>
    <w:rsid w:val="00757B9C"/>
    <w:rsid w:val="0076268D"/>
    <w:rsid w:val="00766630"/>
    <w:rsid w:val="0076746F"/>
    <w:rsid w:val="0077236A"/>
    <w:rsid w:val="007769A0"/>
    <w:rsid w:val="007769F4"/>
    <w:rsid w:val="00781714"/>
    <w:rsid w:val="00783E14"/>
    <w:rsid w:val="00784F3D"/>
    <w:rsid w:val="007921EB"/>
    <w:rsid w:val="007A5105"/>
    <w:rsid w:val="007B6672"/>
    <w:rsid w:val="007B66AC"/>
    <w:rsid w:val="007B7998"/>
    <w:rsid w:val="007C0B58"/>
    <w:rsid w:val="007C529E"/>
    <w:rsid w:val="007D0E0E"/>
    <w:rsid w:val="007D24E5"/>
    <w:rsid w:val="007D3E14"/>
    <w:rsid w:val="007D4AB1"/>
    <w:rsid w:val="007D574C"/>
    <w:rsid w:val="007D6918"/>
    <w:rsid w:val="007E05B5"/>
    <w:rsid w:val="007E2812"/>
    <w:rsid w:val="007E40AC"/>
    <w:rsid w:val="007E74DC"/>
    <w:rsid w:val="007F0FDC"/>
    <w:rsid w:val="007F5AF4"/>
    <w:rsid w:val="007F7BA0"/>
    <w:rsid w:val="00800338"/>
    <w:rsid w:val="00803B0A"/>
    <w:rsid w:val="00803B80"/>
    <w:rsid w:val="008121AE"/>
    <w:rsid w:val="008127A9"/>
    <w:rsid w:val="008141DA"/>
    <w:rsid w:val="0081605E"/>
    <w:rsid w:val="008231D8"/>
    <w:rsid w:val="008241DE"/>
    <w:rsid w:val="008247D9"/>
    <w:rsid w:val="00827FC6"/>
    <w:rsid w:val="00830E9C"/>
    <w:rsid w:val="0083503F"/>
    <w:rsid w:val="008421B3"/>
    <w:rsid w:val="008435BB"/>
    <w:rsid w:val="00844098"/>
    <w:rsid w:val="00845940"/>
    <w:rsid w:val="00846337"/>
    <w:rsid w:val="00850A8E"/>
    <w:rsid w:val="0086335E"/>
    <w:rsid w:val="008635EF"/>
    <w:rsid w:val="00863927"/>
    <w:rsid w:val="0086437A"/>
    <w:rsid w:val="00865C79"/>
    <w:rsid w:val="008737BC"/>
    <w:rsid w:val="0087493C"/>
    <w:rsid w:val="00875989"/>
    <w:rsid w:val="00875B27"/>
    <w:rsid w:val="008805BE"/>
    <w:rsid w:val="00882E75"/>
    <w:rsid w:val="00883017"/>
    <w:rsid w:val="008907B0"/>
    <w:rsid w:val="00890923"/>
    <w:rsid w:val="008947C1"/>
    <w:rsid w:val="00895DDE"/>
    <w:rsid w:val="008A002A"/>
    <w:rsid w:val="008A167C"/>
    <w:rsid w:val="008A30A9"/>
    <w:rsid w:val="008A4633"/>
    <w:rsid w:val="008B1307"/>
    <w:rsid w:val="008B3998"/>
    <w:rsid w:val="008B3E7E"/>
    <w:rsid w:val="008B4972"/>
    <w:rsid w:val="008B61B8"/>
    <w:rsid w:val="008C111D"/>
    <w:rsid w:val="008C36DE"/>
    <w:rsid w:val="008C5777"/>
    <w:rsid w:val="008C59DD"/>
    <w:rsid w:val="008D137B"/>
    <w:rsid w:val="008D1D5F"/>
    <w:rsid w:val="008D6480"/>
    <w:rsid w:val="008E2D59"/>
    <w:rsid w:val="008E3B14"/>
    <w:rsid w:val="008F1EBD"/>
    <w:rsid w:val="00900F05"/>
    <w:rsid w:val="009055ED"/>
    <w:rsid w:val="00905FC0"/>
    <w:rsid w:val="009103C0"/>
    <w:rsid w:val="0091133A"/>
    <w:rsid w:val="00915C3C"/>
    <w:rsid w:val="0092064E"/>
    <w:rsid w:val="00920DAC"/>
    <w:rsid w:val="0092229B"/>
    <w:rsid w:val="0092260F"/>
    <w:rsid w:val="009229C8"/>
    <w:rsid w:val="00926058"/>
    <w:rsid w:val="00926924"/>
    <w:rsid w:val="00930220"/>
    <w:rsid w:val="00931D7D"/>
    <w:rsid w:val="00933C65"/>
    <w:rsid w:val="00936187"/>
    <w:rsid w:val="00941070"/>
    <w:rsid w:val="009429B1"/>
    <w:rsid w:val="009450BD"/>
    <w:rsid w:val="009454ED"/>
    <w:rsid w:val="009476E2"/>
    <w:rsid w:val="0095266E"/>
    <w:rsid w:val="00952B56"/>
    <w:rsid w:val="00953ED8"/>
    <w:rsid w:val="00961B7B"/>
    <w:rsid w:val="00962618"/>
    <w:rsid w:val="00963D37"/>
    <w:rsid w:val="00967B91"/>
    <w:rsid w:val="00971DC6"/>
    <w:rsid w:val="0097567E"/>
    <w:rsid w:val="00983BF6"/>
    <w:rsid w:val="00987DBF"/>
    <w:rsid w:val="009911A5"/>
    <w:rsid w:val="0099737C"/>
    <w:rsid w:val="00997C87"/>
    <w:rsid w:val="009A3021"/>
    <w:rsid w:val="009A48E9"/>
    <w:rsid w:val="009B1F39"/>
    <w:rsid w:val="009B25AD"/>
    <w:rsid w:val="009B3073"/>
    <w:rsid w:val="009B3DA7"/>
    <w:rsid w:val="009C04F8"/>
    <w:rsid w:val="009C22F0"/>
    <w:rsid w:val="009D3D7C"/>
    <w:rsid w:val="009E26D4"/>
    <w:rsid w:val="009E52E4"/>
    <w:rsid w:val="009E7011"/>
    <w:rsid w:val="009F00F6"/>
    <w:rsid w:val="009F1A5F"/>
    <w:rsid w:val="009F2AFF"/>
    <w:rsid w:val="009F2ECD"/>
    <w:rsid w:val="00A016E4"/>
    <w:rsid w:val="00A0348F"/>
    <w:rsid w:val="00A035DF"/>
    <w:rsid w:val="00A0642A"/>
    <w:rsid w:val="00A06D2E"/>
    <w:rsid w:val="00A135AC"/>
    <w:rsid w:val="00A14C49"/>
    <w:rsid w:val="00A15D99"/>
    <w:rsid w:val="00A23EE3"/>
    <w:rsid w:val="00A3103A"/>
    <w:rsid w:val="00A42476"/>
    <w:rsid w:val="00A46AA9"/>
    <w:rsid w:val="00A502DD"/>
    <w:rsid w:val="00A60D95"/>
    <w:rsid w:val="00A61702"/>
    <w:rsid w:val="00A629AE"/>
    <w:rsid w:val="00A70ECC"/>
    <w:rsid w:val="00A71CDE"/>
    <w:rsid w:val="00A73C1E"/>
    <w:rsid w:val="00A75462"/>
    <w:rsid w:val="00A777DB"/>
    <w:rsid w:val="00A80039"/>
    <w:rsid w:val="00A91841"/>
    <w:rsid w:val="00A920F7"/>
    <w:rsid w:val="00A93CEF"/>
    <w:rsid w:val="00A9447F"/>
    <w:rsid w:val="00AA0AF9"/>
    <w:rsid w:val="00AA6DF6"/>
    <w:rsid w:val="00AA7ED8"/>
    <w:rsid w:val="00AB2845"/>
    <w:rsid w:val="00AC0A31"/>
    <w:rsid w:val="00AC105C"/>
    <w:rsid w:val="00AC136E"/>
    <w:rsid w:val="00AC6474"/>
    <w:rsid w:val="00AD21FF"/>
    <w:rsid w:val="00AD3B00"/>
    <w:rsid w:val="00AD60BC"/>
    <w:rsid w:val="00AD68F1"/>
    <w:rsid w:val="00AE4B56"/>
    <w:rsid w:val="00AE5AA1"/>
    <w:rsid w:val="00AF2189"/>
    <w:rsid w:val="00AF26D5"/>
    <w:rsid w:val="00AF2808"/>
    <w:rsid w:val="00AF5450"/>
    <w:rsid w:val="00B006A6"/>
    <w:rsid w:val="00B00A6B"/>
    <w:rsid w:val="00B06997"/>
    <w:rsid w:val="00B11AFC"/>
    <w:rsid w:val="00B1532C"/>
    <w:rsid w:val="00B17659"/>
    <w:rsid w:val="00B2033F"/>
    <w:rsid w:val="00B23BCA"/>
    <w:rsid w:val="00B2444C"/>
    <w:rsid w:val="00B24F30"/>
    <w:rsid w:val="00B25343"/>
    <w:rsid w:val="00B255A6"/>
    <w:rsid w:val="00B27930"/>
    <w:rsid w:val="00B30AFA"/>
    <w:rsid w:val="00B35F75"/>
    <w:rsid w:val="00B36F98"/>
    <w:rsid w:val="00B43CE6"/>
    <w:rsid w:val="00B606CB"/>
    <w:rsid w:val="00B63FB7"/>
    <w:rsid w:val="00B70293"/>
    <w:rsid w:val="00B7353A"/>
    <w:rsid w:val="00B74ED9"/>
    <w:rsid w:val="00B76D0C"/>
    <w:rsid w:val="00B83825"/>
    <w:rsid w:val="00B84E95"/>
    <w:rsid w:val="00B90530"/>
    <w:rsid w:val="00B9077F"/>
    <w:rsid w:val="00B92874"/>
    <w:rsid w:val="00B944A7"/>
    <w:rsid w:val="00B95789"/>
    <w:rsid w:val="00B963CA"/>
    <w:rsid w:val="00BA0049"/>
    <w:rsid w:val="00BA17F6"/>
    <w:rsid w:val="00BA29E4"/>
    <w:rsid w:val="00BB2B9E"/>
    <w:rsid w:val="00BB2D4E"/>
    <w:rsid w:val="00BB4495"/>
    <w:rsid w:val="00BB6ED1"/>
    <w:rsid w:val="00BB77AA"/>
    <w:rsid w:val="00BC0A26"/>
    <w:rsid w:val="00BD1731"/>
    <w:rsid w:val="00BD3161"/>
    <w:rsid w:val="00BE1D47"/>
    <w:rsid w:val="00BE3B8A"/>
    <w:rsid w:val="00BE63F2"/>
    <w:rsid w:val="00BF06A2"/>
    <w:rsid w:val="00BF19E6"/>
    <w:rsid w:val="00C07C29"/>
    <w:rsid w:val="00C07C82"/>
    <w:rsid w:val="00C17329"/>
    <w:rsid w:val="00C20019"/>
    <w:rsid w:val="00C200E5"/>
    <w:rsid w:val="00C2385E"/>
    <w:rsid w:val="00C2431C"/>
    <w:rsid w:val="00C312AB"/>
    <w:rsid w:val="00C366F1"/>
    <w:rsid w:val="00C407E9"/>
    <w:rsid w:val="00C410F0"/>
    <w:rsid w:val="00C42B76"/>
    <w:rsid w:val="00C465BF"/>
    <w:rsid w:val="00C4742F"/>
    <w:rsid w:val="00C51B49"/>
    <w:rsid w:val="00C52936"/>
    <w:rsid w:val="00C565D8"/>
    <w:rsid w:val="00C6198D"/>
    <w:rsid w:val="00C642D5"/>
    <w:rsid w:val="00C67BB0"/>
    <w:rsid w:val="00C7162A"/>
    <w:rsid w:val="00C73CA8"/>
    <w:rsid w:val="00C80D5B"/>
    <w:rsid w:val="00C81E5B"/>
    <w:rsid w:val="00C8404C"/>
    <w:rsid w:val="00C867AD"/>
    <w:rsid w:val="00C922E5"/>
    <w:rsid w:val="00C925A3"/>
    <w:rsid w:val="00C95452"/>
    <w:rsid w:val="00C95507"/>
    <w:rsid w:val="00C9617E"/>
    <w:rsid w:val="00C964E6"/>
    <w:rsid w:val="00CA3B3C"/>
    <w:rsid w:val="00CA494C"/>
    <w:rsid w:val="00CA5C9F"/>
    <w:rsid w:val="00CB164F"/>
    <w:rsid w:val="00CB2E1D"/>
    <w:rsid w:val="00CB352A"/>
    <w:rsid w:val="00CC0762"/>
    <w:rsid w:val="00CC125C"/>
    <w:rsid w:val="00CC18F2"/>
    <w:rsid w:val="00CC3165"/>
    <w:rsid w:val="00CC4684"/>
    <w:rsid w:val="00CC771E"/>
    <w:rsid w:val="00CD0E20"/>
    <w:rsid w:val="00CD443C"/>
    <w:rsid w:val="00CD521D"/>
    <w:rsid w:val="00CD78D8"/>
    <w:rsid w:val="00CD7F60"/>
    <w:rsid w:val="00CE052A"/>
    <w:rsid w:val="00CE547D"/>
    <w:rsid w:val="00CE55F5"/>
    <w:rsid w:val="00CE7BBD"/>
    <w:rsid w:val="00CF1882"/>
    <w:rsid w:val="00CF45CA"/>
    <w:rsid w:val="00D01A2C"/>
    <w:rsid w:val="00D0306E"/>
    <w:rsid w:val="00D03FAC"/>
    <w:rsid w:val="00D04AEB"/>
    <w:rsid w:val="00D1582F"/>
    <w:rsid w:val="00D22AD9"/>
    <w:rsid w:val="00D25FF5"/>
    <w:rsid w:val="00D26F51"/>
    <w:rsid w:val="00D31ED7"/>
    <w:rsid w:val="00D34CB2"/>
    <w:rsid w:val="00D377C4"/>
    <w:rsid w:val="00D4148E"/>
    <w:rsid w:val="00D45000"/>
    <w:rsid w:val="00D4588B"/>
    <w:rsid w:val="00D57875"/>
    <w:rsid w:val="00D608F3"/>
    <w:rsid w:val="00D64E8C"/>
    <w:rsid w:val="00D67E67"/>
    <w:rsid w:val="00D726A1"/>
    <w:rsid w:val="00D75046"/>
    <w:rsid w:val="00D76645"/>
    <w:rsid w:val="00D90D65"/>
    <w:rsid w:val="00D9228D"/>
    <w:rsid w:val="00D97E17"/>
    <w:rsid w:val="00DA23F9"/>
    <w:rsid w:val="00DA345A"/>
    <w:rsid w:val="00DB2CAA"/>
    <w:rsid w:val="00DB5A7E"/>
    <w:rsid w:val="00DD2774"/>
    <w:rsid w:val="00DD5DDB"/>
    <w:rsid w:val="00DE1D15"/>
    <w:rsid w:val="00DE2350"/>
    <w:rsid w:val="00DE33D3"/>
    <w:rsid w:val="00DE7449"/>
    <w:rsid w:val="00DF1004"/>
    <w:rsid w:val="00DF2C90"/>
    <w:rsid w:val="00DF404B"/>
    <w:rsid w:val="00DF5568"/>
    <w:rsid w:val="00E065BD"/>
    <w:rsid w:val="00E20180"/>
    <w:rsid w:val="00E2111D"/>
    <w:rsid w:val="00E220A0"/>
    <w:rsid w:val="00E2349B"/>
    <w:rsid w:val="00E2376B"/>
    <w:rsid w:val="00E23793"/>
    <w:rsid w:val="00E249FB"/>
    <w:rsid w:val="00E256CB"/>
    <w:rsid w:val="00E2624B"/>
    <w:rsid w:val="00E27B33"/>
    <w:rsid w:val="00E3025C"/>
    <w:rsid w:val="00E315E0"/>
    <w:rsid w:val="00E352AB"/>
    <w:rsid w:val="00E41132"/>
    <w:rsid w:val="00E444C1"/>
    <w:rsid w:val="00E45712"/>
    <w:rsid w:val="00E52FCA"/>
    <w:rsid w:val="00E779C6"/>
    <w:rsid w:val="00E8048D"/>
    <w:rsid w:val="00E90B39"/>
    <w:rsid w:val="00E92B7C"/>
    <w:rsid w:val="00E92CBB"/>
    <w:rsid w:val="00E93674"/>
    <w:rsid w:val="00E96A37"/>
    <w:rsid w:val="00E9789B"/>
    <w:rsid w:val="00EA3AE3"/>
    <w:rsid w:val="00EA3DE1"/>
    <w:rsid w:val="00EA5918"/>
    <w:rsid w:val="00EB0515"/>
    <w:rsid w:val="00EB16FA"/>
    <w:rsid w:val="00EB49BF"/>
    <w:rsid w:val="00EB5195"/>
    <w:rsid w:val="00EB51D6"/>
    <w:rsid w:val="00EC2AAA"/>
    <w:rsid w:val="00ED1765"/>
    <w:rsid w:val="00ED6F72"/>
    <w:rsid w:val="00EE04BF"/>
    <w:rsid w:val="00EE2CA8"/>
    <w:rsid w:val="00EE2D25"/>
    <w:rsid w:val="00EE3139"/>
    <w:rsid w:val="00EE3605"/>
    <w:rsid w:val="00EE3701"/>
    <w:rsid w:val="00EE3DD4"/>
    <w:rsid w:val="00EF100B"/>
    <w:rsid w:val="00EF28AD"/>
    <w:rsid w:val="00F00A43"/>
    <w:rsid w:val="00F07A2A"/>
    <w:rsid w:val="00F10E23"/>
    <w:rsid w:val="00F11503"/>
    <w:rsid w:val="00F11FE0"/>
    <w:rsid w:val="00F21149"/>
    <w:rsid w:val="00F25F7B"/>
    <w:rsid w:val="00F27336"/>
    <w:rsid w:val="00F40866"/>
    <w:rsid w:val="00F416CD"/>
    <w:rsid w:val="00F44100"/>
    <w:rsid w:val="00F50DEB"/>
    <w:rsid w:val="00F52344"/>
    <w:rsid w:val="00F54578"/>
    <w:rsid w:val="00F567E1"/>
    <w:rsid w:val="00F62794"/>
    <w:rsid w:val="00F62D63"/>
    <w:rsid w:val="00F62E29"/>
    <w:rsid w:val="00F630C2"/>
    <w:rsid w:val="00F6508E"/>
    <w:rsid w:val="00F6575A"/>
    <w:rsid w:val="00F708F3"/>
    <w:rsid w:val="00F71DA5"/>
    <w:rsid w:val="00F72067"/>
    <w:rsid w:val="00F74639"/>
    <w:rsid w:val="00F868A7"/>
    <w:rsid w:val="00F919B9"/>
    <w:rsid w:val="00F95BAF"/>
    <w:rsid w:val="00F967C8"/>
    <w:rsid w:val="00F969DE"/>
    <w:rsid w:val="00F97F9D"/>
    <w:rsid w:val="00FA2F37"/>
    <w:rsid w:val="00FB4A36"/>
    <w:rsid w:val="00FB6604"/>
    <w:rsid w:val="00FC4004"/>
    <w:rsid w:val="00FD54AB"/>
    <w:rsid w:val="00FD787D"/>
    <w:rsid w:val="00FD7D6B"/>
    <w:rsid w:val="00FE1FA2"/>
    <w:rsid w:val="00FE4B93"/>
    <w:rsid w:val="00FE53CB"/>
    <w:rsid w:val="00FE70E1"/>
    <w:rsid w:val="00FF06D6"/>
    <w:rsid w:val="00FF1800"/>
    <w:rsid w:val="00FF33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659"/>
    <w:pPr>
      <w:widowControl w:val="0"/>
      <w:suppressAutoHyphens/>
      <w:autoSpaceDN w:val="0"/>
      <w:spacing w:after="200" w:line="276" w:lineRule="auto"/>
      <w:textAlignment w:val="baseline"/>
    </w:pPr>
    <w:rPr>
      <w:kern w:val="3"/>
      <w:sz w:val="22"/>
      <w:szCs w:val="22"/>
      <w:lang w:eastAsia="en-US"/>
    </w:rPr>
  </w:style>
  <w:style w:type="paragraph" w:styleId="Nagwek1">
    <w:name w:val="heading 1"/>
    <w:basedOn w:val="Normalny"/>
    <w:link w:val="Nagwek1Znak"/>
    <w:uiPriority w:val="9"/>
    <w:qFormat/>
    <w:rsid w:val="0016579D"/>
    <w:pPr>
      <w:widowControl/>
      <w:suppressAutoHyphens w:val="0"/>
      <w:autoSpaceDN/>
      <w:spacing w:before="100" w:beforeAutospacing="1" w:after="100" w:afterAutospacing="1" w:line="360" w:lineRule="auto"/>
      <w:jc w:val="both"/>
      <w:textAlignment w:val="auto"/>
      <w:outlineLvl w:val="0"/>
    </w:pPr>
    <w:rPr>
      <w:rFonts w:eastAsia="Times New Roman" w:cs="Times New Roman"/>
      <w:b/>
      <w:bCs/>
      <w:kern w:val="36"/>
      <w:sz w:val="24"/>
      <w:szCs w:val="48"/>
      <w:lang w:eastAsia="pl-PL"/>
    </w:rPr>
  </w:style>
  <w:style w:type="paragraph" w:styleId="Nagwek2">
    <w:name w:val="heading 2"/>
    <w:basedOn w:val="Normalny"/>
    <w:link w:val="Nagwek2Znak"/>
    <w:uiPriority w:val="9"/>
    <w:qFormat/>
    <w:rsid w:val="00D4148E"/>
    <w:pPr>
      <w:widowControl/>
      <w:numPr>
        <w:numId w:val="30"/>
      </w:numPr>
      <w:suppressAutoHyphens w:val="0"/>
      <w:autoSpaceDN/>
      <w:spacing w:before="100" w:beforeAutospacing="1" w:after="100" w:afterAutospacing="1" w:line="240" w:lineRule="auto"/>
      <w:jc w:val="both"/>
      <w:textAlignment w:val="auto"/>
      <w:outlineLvl w:val="1"/>
    </w:pPr>
    <w:rPr>
      <w:rFonts w:eastAsia="Times New Roman" w:cs="Times New Roman"/>
      <w:b/>
      <w:bCs/>
      <w:kern w:val="0"/>
      <w:szCs w:val="36"/>
      <w:shd w:val="clear" w:color="auto" w:fill="FFFFFF"/>
      <w:lang w:eastAsia="pl-PL"/>
    </w:rPr>
  </w:style>
  <w:style w:type="paragraph" w:styleId="Nagwek3">
    <w:name w:val="heading 3"/>
    <w:basedOn w:val="Normalny"/>
    <w:next w:val="Normalny"/>
    <w:link w:val="Nagwek3Znak"/>
    <w:uiPriority w:val="9"/>
    <w:unhideWhenUsed/>
    <w:qFormat/>
    <w:rsid w:val="007D24E5"/>
    <w:pPr>
      <w:keepNext/>
      <w:keepLines/>
      <w:numPr>
        <w:ilvl w:val="1"/>
        <w:numId w:val="30"/>
      </w:numPr>
      <w:spacing w:before="40" w:after="0"/>
      <w:jc w:val="both"/>
      <w:outlineLvl w:val="2"/>
    </w:pPr>
    <w:rPr>
      <w:rFonts w:eastAsiaTheme="majorEastAsia" w:cstheme="majorBidi"/>
      <w:lang w:eastAsia="ar-SA"/>
    </w:rPr>
  </w:style>
  <w:style w:type="paragraph" w:styleId="Nagwek4">
    <w:name w:val="heading 4"/>
    <w:basedOn w:val="Normalny"/>
    <w:next w:val="Normalny"/>
    <w:link w:val="Nagwek4Znak"/>
    <w:uiPriority w:val="9"/>
    <w:unhideWhenUsed/>
    <w:qFormat/>
    <w:rsid w:val="0011591B"/>
    <w:pPr>
      <w:keepNext/>
      <w:keepLines/>
      <w:numPr>
        <w:numId w:val="31"/>
      </w:numPr>
      <w:spacing w:before="40" w:after="0"/>
      <w:jc w:val="both"/>
      <w:outlineLvl w:val="3"/>
    </w:pPr>
    <w:rPr>
      <w:rFonts w:eastAsia="Corbe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494C"/>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CA494C"/>
    <w:pPr>
      <w:keepNext/>
      <w:spacing w:before="240" w:after="120"/>
    </w:pPr>
    <w:rPr>
      <w:rFonts w:ascii="Arial" w:hAnsi="Arial" w:cs="Mangal"/>
      <w:sz w:val="28"/>
      <w:szCs w:val="28"/>
    </w:rPr>
  </w:style>
  <w:style w:type="paragraph" w:customStyle="1" w:styleId="Textbody">
    <w:name w:val="Text body"/>
    <w:basedOn w:val="Standard"/>
    <w:rsid w:val="00CA494C"/>
    <w:pPr>
      <w:spacing w:after="120"/>
    </w:pPr>
  </w:style>
  <w:style w:type="paragraph" w:styleId="Lista">
    <w:name w:val="List"/>
    <w:basedOn w:val="Textbody"/>
    <w:rsid w:val="00CA494C"/>
    <w:rPr>
      <w:rFonts w:cs="Mangal"/>
    </w:rPr>
  </w:style>
  <w:style w:type="paragraph" w:customStyle="1" w:styleId="Legenda1">
    <w:name w:val="Legenda1"/>
    <w:basedOn w:val="Standard"/>
    <w:rsid w:val="00CA494C"/>
    <w:pPr>
      <w:suppressLineNumbers/>
      <w:spacing w:before="120" w:after="120"/>
    </w:pPr>
    <w:rPr>
      <w:rFonts w:cs="Mangal"/>
      <w:i/>
      <w:iCs/>
      <w:sz w:val="24"/>
      <w:szCs w:val="24"/>
    </w:rPr>
  </w:style>
  <w:style w:type="paragraph" w:customStyle="1" w:styleId="Index">
    <w:name w:val="Index"/>
    <w:basedOn w:val="Standard"/>
    <w:rsid w:val="00CA494C"/>
    <w:pPr>
      <w:suppressLineNumbers/>
    </w:pPr>
    <w:rPr>
      <w:rFonts w:cs="Mangal"/>
    </w:rPr>
  </w:style>
  <w:style w:type="paragraph" w:styleId="Akapitzlist">
    <w:name w:val="List Paragraph"/>
    <w:aliases w:val="Wypunktowanie,BulletC,Numerowanie,Wyliczanie,Obiekt,List Paragraph,normalny tekst"/>
    <w:basedOn w:val="Standard"/>
    <w:link w:val="AkapitzlistZnak"/>
    <w:uiPriority w:val="34"/>
    <w:qFormat/>
    <w:rsid w:val="00CA494C"/>
    <w:pPr>
      <w:ind w:left="720"/>
    </w:pPr>
  </w:style>
  <w:style w:type="paragraph" w:styleId="Tekstkomentarza">
    <w:name w:val="annotation text"/>
    <w:basedOn w:val="Standard"/>
    <w:uiPriority w:val="99"/>
    <w:rsid w:val="00CA494C"/>
    <w:pPr>
      <w:spacing w:line="240" w:lineRule="auto"/>
    </w:pPr>
    <w:rPr>
      <w:sz w:val="20"/>
      <w:szCs w:val="20"/>
    </w:rPr>
  </w:style>
  <w:style w:type="paragraph" w:styleId="Tekstdymka">
    <w:name w:val="Balloon Text"/>
    <w:basedOn w:val="Standard"/>
    <w:rsid w:val="00CA494C"/>
    <w:pPr>
      <w:spacing w:after="0" w:line="240" w:lineRule="auto"/>
    </w:pPr>
    <w:rPr>
      <w:rFonts w:ascii="Tahoma" w:hAnsi="Tahoma"/>
      <w:sz w:val="16"/>
      <w:szCs w:val="16"/>
    </w:rPr>
  </w:style>
  <w:style w:type="paragraph" w:styleId="Tematkomentarza">
    <w:name w:val="annotation subject"/>
    <w:basedOn w:val="Tekstkomentarza"/>
    <w:rsid w:val="00CA494C"/>
    <w:rPr>
      <w:b/>
      <w:bCs/>
    </w:rPr>
  </w:style>
  <w:style w:type="paragraph" w:styleId="Poprawka">
    <w:name w:val="Revision"/>
    <w:rsid w:val="00CA494C"/>
    <w:pPr>
      <w:suppressAutoHyphens/>
      <w:autoSpaceDN w:val="0"/>
      <w:textAlignment w:val="baseline"/>
    </w:pPr>
    <w:rPr>
      <w:kern w:val="3"/>
      <w:sz w:val="22"/>
      <w:szCs w:val="22"/>
      <w:lang w:eastAsia="en-US"/>
    </w:rPr>
  </w:style>
  <w:style w:type="paragraph" w:customStyle="1" w:styleId="Nagwek10">
    <w:name w:val="Nagłówek1"/>
    <w:basedOn w:val="Standard"/>
    <w:rsid w:val="00CA494C"/>
    <w:pPr>
      <w:suppressLineNumbers/>
      <w:tabs>
        <w:tab w:val="center" w:pos="4536"/>
        <w:tab w:val="right" w:pos="9072"/>
      </w:tabs>
      <w:spacing w:after="0" w:line="240" w:lineRule="auto"/>
    </w:pPr>
  </w:style>
  <w:style w:type="paragraph" w:customStyle="1" w:styleId="Stopka1">
    <w:name w:val="Stopka1"/>
    <w:basedOn w:val="Standard"/>
    <w:rsid w:val="00CA494C"/>
    <w:pPr>
      <w:suppressLineNumbers/>
      <w:tabs>
        <w:tab w:val="center" w:pos="4536"/>
        <w:tab w:val="right" w:pos="9072"/>
      </w:tabs>
      <w:spacing w:after="0" w:line="240" w:lineRule="auto"/>
    </w:pPr>
  </w:style>
  <w:style w:type="paragraph" w:styleId="Tekstprzypisukocowego">
    <w:name w:val="endnote text"/>
    <w:basedOn w:val="Standard"/>
    <w:rsid w:val="00CA494C"/>
    <w:pPr>
      <w:spacing w:after="0" w:line="240" w:lineRule="auto"/>
    </w:pPr>
    <w:rPr>
      <w:sz w:val="20"/>
      <w:szCs w:val="20"/>
    </w:rPr>
  </w:style>
  <w:style w:type="paragraph" w:customStyle="1" w:styleId="TableContents">
    <w:name w:val="Table Contents"/>
    <w:basedOn w:val="Standard"/>
    <w:rsid w:val="00CA494C"/>
    <w:pPr>
      <w:suppressLineNumbers/>
    </w:pPr>
  </w:style>
  <w:style w:type="character" w:customStyle="1" w:styleId="TekstkomentarzaZnak">
    <w:name w:val="Tekst komentarza Znak"/>
    <w:rsid w:val="00CA494C"/>
    <w:rPr>
      <w:sz w:val="20"/>
      <w:szCs w:val="20"/>
    </w:rPr>
  </w:style>
  <w:style w:type="character" w:styleId="Odwoaniedokomentarza">
    <w:name w:val="annotation reference"/>
    <w:uiPriority w:val="99"/>
    <w:rsid w:val="00CA494C"/>
    <w:rPr>
      <w:rFonts w:cs="Times New Roman"/>
      <w:sz w:val="16"/>
    </w:rPr>
  </w:style>
  <w:style w:type="character" w:customStyle="1" w:styleId="TekstdymkaZnak">
    <w:name w:val="Tekst dymka Znak"/>
    <w:rsid w:val="00CA494C"/>
    <w:rPr>
      <w:rFonts w:ascii="Tahoma" w:hAnsi="Tahoma" w:cs="Tahoma"/>
      <w:sz w:val="16"/>
      <w:szCs w:val="16"/>
    </w:rPr>
  </w:style>
  <w:style w:type="character" w:customStyle="1" w:styleId="Internetlink">
    <w:name w:val="Internet link"/>
    <w:rsid w:val="00CA494C"/>
    <w:rPr>
      <w:color w:val="0000FF"/>
      <w:u w:val="single"/>
    </w:rPr>
  </w:style>
  <w:style w:type="character" w:customStyle="1" w:styleId="TematkomentarzaZnak">
    <w:name w:val="Temat komentarza Znak"/>
    <w:rsid w:val="00CA494C"/>
    <w:rPr>
      <w:b/>
      <w:bCs/>
      <w:sz w:val="20"/>
      <w:szCs w:val="20"/>
    </w:rPr>
  </w:style>
  <w:style w:type="character" w:customStyle="1" w:styleId="NagwekZnak">
    <w:name w:val="Nagłówek Znak"/>
    <w:basedOn w:val="Domylnaczcionkaakapitu"/>
    <w:uiPriority w:val="99"/>
    <w:rsid w:val="00CA494C"/>
  </w:style>
  <w:style w:type="character" w:customStyle="1" w:styleId="StopkaZnak">
    <w:name w:val="Stopka Znak"/>
    <w:basedOn w:val="Domylnaczcionkaakapitu"/>
    <w:uiPriority w:val="99"/>
    <w:rsid w:val="00CA494C"/>
  </w:style>
  <w:style w:type="character" w:customStyle="1" w:styleId="apple-converted-space">
    <w:name w:val="apple-converted-space"/>
    <w:basedOn w:val="Domylnaczcionkaakapitu"/>
    <w:rsid w:val="00CA494C"/>
  </w:style>
  <w:style w:type="character" w:customStyle="1" w:styleId="TekstprzypisukocowegoZnak">
    <w:name w:val="Tekst przypisu końcowego Znak"/>
    <w:rsid w:val="00CA494C"/>
    <w:rPr>
      <w:sz w:val="20"/>
      <w:szCs w:val="20"/>
    </w:rPr>
  </w:style>
  <w:style w:type="character" w:styleId="Odwoanieprzypisukocowego">
    <w:name w:val="endnote reference"/>
    <w:rsid w:val="00CA494C"/>
    <w:rPr>
      <w:position w:val="0"/>
      <w:vertAlign w:val="superscript"/>
    </w:rPr>
  </w:style>
  <w:style w:type="character" w:customStyle="1" w:styleId="Wzmianka1">
    <w:name w:val="Wzmianka1"/>
    <w:rsid w:val="00CA494C"/>
    <w:rPr>
      <w:color w:val="2B579A"/>
    </w:rPr>
  </w:style>
  <w:style w:type="character" w:customStyle="1" w:styleId="ListLabel1">
    <w:name w:val="ListLabel 1"/>
    <w:rsid w:val="00CA494C"/>
    <w:rPr>
      <w:b/>
    </w:rPr>
  </w:style>
  <w:style w:type="character" w:customStyle="1" w:styleId="ListLabel2">
    <w:name w:val="ListLabel 2"/>
    <w:rsid w:val="00CA494C"/>
    <w:rPr>
      <w:b w:val="0"/>
    </w:rPr>
  </w:style>
  <w:style w:type="character" w:customStyle="1" w:styleId="ListLabel3">
    <w:name w:val="ListLabel 3"/>
    <w:rsid w:val="00CA494C"/>
    <w:rPr>
      <w:rFonts w:cs="Courier New"/>
    </w:rPr>
  </w:style>
  <w:style w:type="character" w:customStyle="1" w:styleId="ListLabel4">
    <w:name w:val="ListLabel 4"/>
    <w:rsid w:val="00CA494C"/>
    <w:rPr>
      <w:caps w:val="0"/>
      <w:smallCaps w:val="0"/>
      <w:strike w:val="0"/>
      <w:dstrike w:val="0"/>
      <w:color w:val="000000"/>
      <w:spacing w:val="0"/>
      <w:w w:val="100"/>
      <w:kern w:val="3"/>
      <w:position w:val="0"/>
      <w:u w:val="none"/>
      <w:vertAlign w:val="baseline"/>
    </w:rPr>
  </w:style>
  <w:style w:type="character" w:customStyle="1" w:styleId="BulletSymbols">
    <w:name w:val="Bullet Symbols"/>
    <w:rsid w:val="00CA494C"/>
    <w:rPr>
      <w:rFonts w:ascii="OpenSymbol" w:eastAsia="OpenSymbol" w:hAnsi="OpenSymbol" w:cs="OpenSymbol"/>
    </w:rPr>
  </w:style>
  <w:style w:type="numbering" w:customStyle="1" w:styleId="WWNum1">
    <w:name w:val="WWNum1"/>
    <w:basedOn w:val="Bezlisty"/>
    <w:rsid w:val="00CA494C"/>
    <w:pPr>
      <w:numPr>
        <w:numId w:val="1"/>
      </w:numPr>
    </w:pPr>
  </w:style>
  <w:style w:type="numbering" w:customStyle="1" w:styleId="WWNum2">
    <w:name w:val="WWNum2"/>
    <w:basedOn w:val="Bezlisty"/>
    <w:rsid w:val="00CA494C"/>
    <w:pPr>
      <w:numPr>
        <w:numId w:val="2"/>
      </w:numPr>
    </w:pPr>
  </w:style>
  <w:style w:type="numbering" w:customStyle="1" w:styleId="WWNum3">
    <w:name w:val="WWNum3"/>
    <w:basedOn w:val="Bezlisty"/>
    <w:rsid w:val="00CA494C"/>
    <w:pPr>
      <w:numPr>
        <w:numId w:val="3"/>
      </w:numPr>
    </w:pPr>
  </w:style>
  <w:style w:type="numbering" w:customStyle="1" w:styleId="WWNum4">
    <w:name w:val="WWNum4"/>
    <w:basedOn w:val="Bezlisty"/>
    <w:rsid w:val="00CA494C"/>
    <w:pPr>
      <w:numPr>
        <w:numId w:val="28"/>
      </w:numPr>
    </w:pPr>
  </w:style>
  <w:style w:type="numbering" w:customStyle="1" w:styleId="WWNum5">
    <w:name w:val="WWNum5"/>
    <w:basedOn w:val="Bezlisty"/>
    <w:rsid w:val="00CA494C"/>
    <w:pPr>
      <w:numPr>
        <w:numId w:val="4"/>
      </w:numPr>
    </w:pPr>
  </w:style>
  <w:style w:type="numbering" w:customStyle="1" w:styleId="WWNum6">
    <w:name w:val="WWNum6"/>
    <w:basedOn w:val="Bezlisty"/>
    <w:rsid w:val="00CA494C"/>
    <w:pPr>
      <w:numPr>
        <w:numId w:val="5"/>
      </w:numPr>
    </w:pPr>
  </w:style>
  <w:style w:type="numbering" w:customStyle="1" w:styleId="WWNum7">
    <w:name w:val="WWNum7"/>
    <w:basedOn w:val="Bezlisty"/>
    <w:rsid w:val="00CA494C"/>
    <w:pPr>
      <w:numPr>
        <w:numId w:val="6"/>
      </w:numPr>
    </w:pPr>
  </w:style>
  <w:style w:type="numbering" w:customStyle="1" w:styleId="WWNum8">
    <w:name w:val="WWNum8"/>
    <w:basedOn w:val="Bezlisty"/>
    <w:rsid w:val="00CA494C"/>
    <w:pPr>
      <w:numPr>
        <w:numId w:val="7"/>
      </w:numPr>
    </w:pPr>
  </w:style>
  <w:style w:type="numbering" w:customStyle="1" w:styleId="WWNum9">
    <w:name w:val="WWNum9"/>
    <w:basedOn w:val="Bezlisty"/>
    <w:rsid w:val="00CA494C"/>
    <w:pPr>
      <w:numPr>
        <w:numId w:val="8"/>
      </w:numPr>
    </w:pPr>
  </w:style>
  <w:style w:type="numbering" w:customStyle="1" w:styleId="WWNum10">
    <w:name w:val="WWNum10"/>
    <w:basedOn w:val="Bezlisty"/>
    <w:rsid w:val="00CA494C"/>
    <w:pPr>
      <w:numPr>
        <w:numId w:val="9"/>
      </w:numPr>
    </w:pPr>
  </w:style>
  <w:style w:type="numbering" w:customStyle="1" w:styleId="WWNum11">
    <w:name w:val="WWNum11"/>
    <w:basedOn w:val="Bezlisty"/>
    <w:rsid w:val="00CA494C"/>
    <w:pPr>
      <w:numPr>
        <w:numId w:val="10"/>
      </w:numPr>
    </w:pPr>
  </w:style>
  <w:style w:type="numbering" w:customStyle="1" w:styleId="WWNum12">
    <w:name w:val="WWNum12"/>
    <w:basedOn w:val="Bezlisty"/>
    <w:rsid w:val="00CA494C"/>
    <w:pPr>
      <w:numPr>
        <w:numId w:val="11"/>
      </w:numPr>
    </w:pPr>
  </w:style>
  <w:style w:type="numbering" w:customStyle="1" w:styleId="WWNum13">
    <w:name w:val="WWNum13"/>
    <w:basedOn w:val="Bezlisty"/>
    <w:rsid w:val="00CA494C"/>
    <w:pPr>
      <w:numPr>
        <w:numId w:val="12"/>
      </w:numPr>
    </w:pPr>
  </w:style>
  <w:style w:type="numbering" w:customStyle="1" w:styleId="WWNum14">
    <w:name w:val="WWNum14"/>
    <w:basedOn w:val="Bezlisty"/>
    <w:rsid w:val="00CA494C"/>
    <w:pPr>
      <w:numPr>
        <w:numId w:val="13"/>
      </w:numPr>
    </w:pPr>
  </w:style>
  <w:style w:type="numbering" w:customStyle="1" w:styleId="WWNum15">
    <w:name w:val="WWNum15"/>
    <w:basedOn w:val="Bezlisty"/>
    <w:rsid w:val="00CA494C"/>
    <w:pPr>
      <w:numPr>
        <w:numId w:val="14"/>
      </w:numPr>
    </w:pPr>
  </w:style>
  <w:style w:type="numbering" w:customStyle="1" w:styleId="WWNum16">
    <w:name w:val="WWNum16"/>
    <w:basedOn w:val="Bezlisty"/>
    <w:rsid w:val="00CA494C"/>
    <w:pPr>
      <w:numPr>
        <w:numId w:val="15"/>
      </w:numPr>
    </w:pPr>
  </w:style>
  <w:style w:type="numbering" w:customStyle="1" w:styleId="WWNum17">
    <w:name w:val="WWNum17"/>
    <w:basedOn w:val="Bezlisty"/>
    <w:rsid w:val="00CA494C"/>
    <w:pPr>
      <w:numPr>
        <w:numId w:val="16"/>
      </w:numPr>
    </w:pPr>
  </w:style>
  <w:style w:type="numbering" w:customStyle="1" w:styleId="WWNum18">
    <w:name w:val="WWNum18"/>
    <w:basedOn w:val="Bezlisty"/>
    <w:rsid w:val="00CA494C"/>
    <w:pPr>
      <w:numPr>
        <w:numId w:val="17"/>
      </w:numPr>
    </w:pPr>
  </w:style>
  <w:style w:type="numbering" w:customStyle="1" w:styleId="WWNum19">
    <w:name w:val="WWNum19"/>
    <w:basedOn w:val="Bezlisty"/>
    <w:rsid w:val="00CA494C"/>
    <w:pPr>
      <w:numPr>
        <w:numId w:val="18"/>
      </w:numPr>
    </w:pPr>
  </w:style>
  <w:style w:type="numbering" w:customStyle="1" w:styleId="WWNum20">
    <w:name w:val="WWNum20"/>
    <w:basedOn w:val="Bezlisty"/>
    <w:rsid w:val="00CA494C"/>
    <w:pPr>
      <w:numPr>
        <w:numId w:val="19"/>
      </w:numPr>
    </w:pPr>
  </w:style>
  <w:style w:type="numbering" w:customStyle="1" w:styleId="WWNum21">
    <w:name w:val="WWNum21"/>
    <w:basedOn w:val="Bezlisty"/>
    <w:rsid w:val="00CA494C"/>
    <w:pPr>
      <w:numPr>
        <w:numId w:val="20"/>
      </w:numPr>
    </w:pPr>
  </w:style>
  <w:style w:type="numbering" w:customStyle="1" w:styleId="WWNum22">
    <w:name w:val="WWNum22"/>
    <w:basedOn w:val="Bezlisty"/>
    <w:rsid w:val="00CA494C"/>
    <w:pPr>
      <w:numPr>
        <w:numId w:val="21"/>
      </w:numPr>
    </w:pPr>
  </w:style>
  <w:style w:type="numbering" w:customStyle="1" w:styleId="WWNum23">
    <w:name w:val="WWNum23"/>
    <w:basedOn w:val="Bezlisty"/>
    <w:rsid w:val="00CA494C"/>
    <w:pPr>
      <w:numPr>
        <w:numId w:val="22"/>
      </w:numPr>
    </w:pPr>
  </w:style>
  <w:style w:type="numbering" w:customStyle="1" w:styleId="WWNum24">
    <w:name w:val="WWNum24"/>
    <w:basedOn w:val="Bezlisty"/>
    <w:rsid w:val="00CA494C"/>
    <w:pPr>
      <w:numPr>
        <w:numId w:val="23"/>
      </w:numPr>
    </w:pPr>
  </w:style>
  <w:style w:type="numbering" w:customStyle="1" w:styleId="WWNum25">
    <w:name w:val="WWNum25"/>
    <w:basedOn w:val="Bezlisty"/>
    <w:rsid w:val="00CA494C"/>
    <w:pPr>
      <w:numPr>
        <w:numId w:val="24"/>
      </w:numPr>
    </w:pPr>
  </w:style>
  <w:style w:type="numbering" w:customStyle="1" w:styleId="WWNum26">
    <w:name w:val="WWNum26"/>
    <w:basedOn w:val="Bezlisty"/>
    <w:rsid w:val="00CA494C"/>
    <w:pPr>
      <w:numPr>
        <w:numId w:val="25"/>
      </w:numPr>
    </w:pPr>
  </w:style>
  <w:style w:type="numbering" w:customStyle="1" w:styleId="WWNum27">
    <w:name w:val="WWNum27"/>
    <w:basedOn w:val="Bezlisty"/>
    <w:rsid w:val="00CA494C"/>
    <w:pPr>
      <w:numPr>
        <w:numId w:val="26"/>
      </w:numPr>
    </w:pPr>
  </w:style>
  <w:style w:type="paragraph" w:styleId="Nagwek">
    <w:name w:val="header"/>
    <w:basedOn w:val="Normalny"/>
    <w:link w:val="NagwekZnak1"/>
    <w:uiPriority w:val="99"/>
    <w:unhideWhenUsed/>
    <w:rsid w:val="00CA494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A494C"/>
  </w:style>
  <w:style w:type="paragraph" w:styleId="Stopka">
    <w:name w:val="footer"/>
    <w:basedOn w:val="Normalny"/>
    <w:link w:val="StopkaZnak1"/>
    <w:uiPriority w:val="99"/>
    <w:unhideWhenUsed/>
    <w:rsid w:val="00CA494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494C"/>
  </w:style>
  <w:style w:type="numbering" w:customStyle="1" w:styleId="WWNum111">
    <w:name w:val="WWNum111"/>
    <w:basedOn w:val="Bezlisty"/>
    <w:rsid w:val="00B70293"/>
    <w:pPr>
      <w:numPr>
        <w:numId w:val="29"/>
      </w:numPr>
    </w:pPr>
  </w:style>
  <w:style w:type="numbering" w:customStyle="1" w:styleId="WWNum30">
    <w:name w:val="WWNum30"/>
    <w:basedOn w:val="Bezlisty"/>
    <w:rsid w:val="00B70293"/>
    <w:pPr>
      <w:numPr>
        <w:numId w:val="27"/>
      </w:numPr>
    </w:pPr>
  </w:style>
  <w:style w:type="character" w:styleId="Hipercze">
    <w:name w:val="Hyperlink"/>
    <w:uiPriority w:val="99"/>
    <w:unhideWhenUsed/>
    <w:rsid w:val="00D31ED7"/>
    <w:rPr>
      <w:color w:val="0000FF"/>
      <w:u w:val="single"/>
    </w:rPr>
  </w:style>
  <w:style w:type="character" w:customStyle="1" w:styleId="AkapitzlistZnak">
    <w:name w:val="Akapit z listą Znak"/>
    <w:aliases w:val="Wypunktowanie Znak,BulletC Znak,Numerowanie Znak,Wyliczanie Znak,Obiekt Znak,List Paragraph Znak,normalny tekst Znak"/>
    <w:link w:val="Akapitzlist"/>
    <w:uiPriority w:val="34"/>
    <w:locked/>
    <w:rsid w:val="00D31ED7"/>
    <w:rPr>
      <w:kern w:val="3"/>
      <w:sz w:val="22"/>
      <w:szCs w:val="22"/>
      <w:lang w:eastAsia="en-US"/>
    </w:rPr>
  </w:style>
  <w:style w:type="character" w:customStyle="1" w:styleId="Nierozpoznanawzmianka1">
    <w:name w:val="Nierozpoznana wzmianka1"/>
    <w:uiPriority w:val="99"/>
    <w:semiHidden/>
    <w:unhideWhenUsed/>
    <w:rsid w:val="00A42476"/>
    <w:rPr>
      <w:color w:val="808080"/>
      <w:shd w:val="clear" w:color="auto" w:fill="E6E6E6"/>
    </w:rPr>
  </w:style>
  <w:style w:type="paragraph" w:customStyle="1" w:styleId="standard0">
    <w:name w:val="standard"/>
    <w:basedOn w:val="Normalny"/>
    <w:rsid w:val="00256843"/>
    <w:pPr>
      <w:widowControl/>
      <w:suppressAutoHyphens w:val="0"/>
      <w:autoSpaceDN/>
      <w:spacing w:before="100" w:beforeAutospacing="1" w:after="100" w:afterAutospacing="1" w:line="240" w:lineRule="auto"/>
      <w:textAlignment w:val="auto"/>
    </w:pPr>
    <w:rPr>
      <w:rFonts w:eastAsia="Calibri" w:cs="Calibri"/>
      <w:kern w:val="0"/>
      <w:lang w:eastAsia="pl-PL"/>
    </w:rPr>
  </w:style>
  <w:style w:type="character" w:customStyle="1" w:styleId="Nagwek1Znak">
    <w:name w:val="Nagłówek 1 Znak"/>
    <w:link w:val="Nagwek1"/>
    <w:uiPriority w:val="9"/>
    <w:rsid w:val="0016579D"/>
    <w:rPr>
      <w:rFonts w:eastAsia="Times New Roman" w:cs="Times New Roman"/>
      <w:b/>
      <w:bCs/>
      <w:kern w:val="36"/>
      <w:sz w:val="24"/>
      <w:szCs w:val="48"/>
    </w:rPr>
  </w:style>
  <w:style w:type="character" w:customStyle="1" w:styleId="Nagwek2Znak">
    <w:name w:val="Nagłówek 2 Znak"/>
    <w:link w:val="Nagwek2"/>
    <w:uiPriority w:val="9"/>
    <w:rsid w:val="00D4148E"/>
    <w:rPr>
      <w:rFonts w:eastAsia="Times New Roman" w:cs="Times New Roman"/>
      <w:b/>
      <w:bCs/>
      <w:sz w:val="22"/>
      <w:szCs w:val="36"/>
    </w:rPr>
  </w:style>
  <w:style w:type="paragraph" w:styleId="NormalnyWeb">
    <w:name w:val="Normal (Web)"/>
    <w:basedOn w:val="Normalny"/>
    <w:uiPriority w:val="99"/>
    <w:unhideWhenUsed/>
    <w:rsid w:val="00717D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17DE8"/>
    <w:rPr>
      <w:i/>
      <w:iCs/>
    </w:rPr>
  </w:style>
  <w:style w:type="character" w:customStyle="1" w:styleId="classification-text">
    <w:name w:val="classification-text"/>
    <w:basedOn w:val="Domylnaczcionkaakapitu"/>
    <w:rsid w:val="00865C79"/>
  </w:style>
  <w:style w:type="character" w:customStyle="1" w:styleId="Nierozpoznanawzmianka2">
    <w:name w:val="Nierozpoznana wzmianka2"/>
    <w:basedOn w:val="Domylnaczcionkaakapitu"/>
    <w:uiPriority w:val="99"/>
    <w:semiHidden/>
    <w:unhideWhenUsed/>
    <w:rsid w:val="00171DC7"/>
    <w:rPr>
      <w:color w:val="605E5C"/>
      <w:shd w:val="clear" w:color="auto" w:fill="E1DFDD"/>
    </w:rPr>
  </w:style>
  <w:style w:type="paragraph" w:styleId="Tekstprzypisudolnego">
    <w:name w:val="footnote text"/>
    <w:basedOn w:val="Normalny"/>
    <w:link w:val="TekstprzypisudolnegoZnak"/>
    <w:uiPriority w:val="99"/>
    <w:unhideWhenUsed/>
    <w:rsid w:val="00535676"/>
    <w:pPr>
      <w:widowControl/>
      <w:suppressAutoHyphens w:val="0"/>
      <w:autoSpaceDN/>
      <w:spacing w:after="0" w:line="240" w:lineRule="auto"/>
      <w:jc w:val="both"/>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rsid w:val="0053567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535676"/>
    <w:rPr>
      <w:vertAlign w:val="superscript"/>
    </w:rPr>
  </w:style>
  <w:style w:type="character" w:customStyle="1" w:styleId="Nagwek3Znak">
    <w:name w:val="Nagłówek 3 Znak"/>
    <w:basedOn w:val="Domylnaczcionkaakapitu"/>
    <w:link w:val="Nagwek3"/>
    <w:uiPriority w:val="9"/>
    <w:rsid w:val="007D24E5"/>
    <w:rPr>
      <w:rFonts w:eastAsiaTheme="majorEastAsia" w:cstheme="majorBidi"/>
      <w:kern w:val="3"/>
      <w:sz w:val="22"/>
      <w:szCs w:val="22"/>
      <w:lang w:eastAsia="ar-SA"/>
    </w:rPr>
  </w:style>
  <w:style w:type="character" w:customStyle="1" w:styleId="Nagwek4Znak">
    <w:name w:val="Nagłówek 4 Znak"/>
    <w:basedOn w:val="Domylnaczcionkaakapitu"/>
    <w:link w:val="Nagwek4"/>
    <w:uiPriority w:val="9"/>
    <w:rsid w:val="0011591B"/>
    <w:rPr>
      <w:rFonts w:eastAsia="Corbel" w:cstheme="majorBidi"/>
      <w:kern w:val="3"/>
      <w:sz w:val="22"/>
      <w:szCs w:val="22"/>
      <w:lang w:eastAsia="en-US"/>
    </w:rPr>
  </w:style>
  <w:style w:type="paragraph" w:customStyle="1" w:styleId="p">
    <w:name w:val="p"/>
    <w:rsid w:val="00BB6ED1"/>
    <w:pPr>
      <w:spacing w:line="338" w:lineRule="auto"/>
    </w:pPr>
    <w:rPr>
      <w:rFonts w:ascii="Arial Narrow" w:eastAsia="Arial Narrow" w:hAnsi="Arial Narrow" w:cs="Arial Narrow"/>
      <w:sz w:val="22"/>
      <w:szCs w:val="22"/>
    </w:rPr>
  </w:style>
  <w:style w:type="paragraph" w:customStyle="1" w:styleId="tableCenter">
    <w:name w:val="tableCenter"/>
    <w:rsid w:val="00BB6ED1"/>
    <w:pPr>
      <w:spacing w:line="256" w:lineRule="auto"/>
      <w:jc w:val="center"/>
    </w:pPr>
    <w:rPr>
      <w:rFonts w:ascii="Arial Narrow" w:eastAsia="Arial Narrow" w:hAnsi="Arial Narrow" w:cs="Arial Narrow"/>
      <w:sz w:val="22"/>
      <w:szCs w:val="22"/>
    </w:rPr>
  </w:style>
  <w:style w:type="character" w:customStyle="1" w:styleId="bold">
    <w:name w:val="bold"/>
    <w:rsid w:val="00BB6ED1"/>
    <w:rPr>
      <w:b/>
      <w:bCs w:val="0"/>
    </w:rPr>
  </w:style>
  <w:style w:type="numbering" w:customStyle="1" w:styleId="Zaimportowanystyl1">
    <w:name w:val="Zaimportowany styl 1"/>
    <w:rsid w:val="00513088"/>
    <w:pPr>
      <w:numPr>
        <w:numId w:val="32"/>
      </w:numPr>
    </w:pPr>
  </w:style>
  <w:style w:type="paragraph" w:customStyle="1" w:styleId="Default">
    <w:name w:val="Default"/>
    <w:rsid w:val="00513088"/>
    <w:pPr>
      <w:autoSpaceDE w:val="0"/>
      <w:autoSpaceDN w:val="0"/>
      <w:adjustRightInd w:val="0"/>
    </w:pPr>
    <w:rPr>
      <w:rFonts w:eastAsiaTheme="minorHAnsi" w:cs="Calibri"/>
      <w:color w:val="000000"/>
      <w:sz w:val="24"/>
      <w:szCs w:val="24"/>
      <w:lang w:eastAsia="en-US"/>
    </w:rPr>
  </w:style>
  <w:style w:type="paragraph" w:styleId="Tekstpodstawowy2">
    <w:name w:val="Body Text 2"/>
    <w:basedOn w:val="Normalny"/>
    <w:link w:val="Tekstpodstawowy2Znak"/>
    <w:uiPriority w:val="99"/>
    <w:semiHidden/>
    <w:unhideWhenUsed/>
    <w:rsid w:val="00FF06D6"/>
    <w:pPr>
      <w:widowControl/>
      <w:suppressAutoHyphens w:val="0"/>
      <w:autoSpaceDN/>
      <w:spacing w:after="0" w:line="240" w:lineRule="auto"/>
      <w:jc w:val="both"/>
      <w:textAlignment w:val="auto"/>
    </w:pPr>
    <w:rPr>
      <w:rFonts w:ascii="Verdana" w:eastAsia="Times New Roman" w:hAnsi="Verdana" w:cs="Times New Roman"/>
      <w:kern w:val="0"/>
      <w:sz w:val="18"/>
      <w:szCs w:val="20"/>
      <w:lang w:eastAsia="pl-PL"/>
    </w:rPr>
  </w:style>
  <w:style w:type="character" w:customStyle="1" w:styleId="Tekstpodstawowy2Znak">
    <w:name w:val="Tekst podstawowy 2 Znak"/>
    <w:basedOn w:val="Domylnaczcionkaakapitu"/>
    <w:link w:val="Tekstpodstawowy2"/>
    <w:uiPriority w:val="99"/>
    <w:semiHidden/>
    <w:rsid w:val="00FF06D6"/>
    <w:rPr>
      <w:rFonts w:ascii="Verdana" w:eastAsia="Times New Roman" w:hAnsi="Verdana" w:cs="Times New Roman"/>
      <w:sz w:val="18"/>
    </w:rPr>
  </w:style>
  <w:style w:type="table" w:styleId="Tabela-Siatka">
    <w:name w:val="Table Grid"/>
    <w:basedOn w:val="Standardowy"/>
    <w:uiPriority w:val="59"/>
    <w:rsid w:val="00FF06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omylnaczcionkaakapitu"/>
    <w:rsid w:val="00D67E67"/>
    <w:rPr>
      <w:rFonts w:ascii="Arial-BoldMT" w:hAnsi="Arial-BoldMT" w:hint="default"/>
      <w:b/>
      <w:bCs/>
      <w:i w:val="0"/>
      <w:iCs w:val="0"/>
      <w:color w:val="000000"/>
      <w:sz w:val="20"/>
      <w:szCs w:val="20"/>
    </w:rPr>
  </w:style>
  <w:style w:type="character" w:customStyle="1" w:styleId="fontstyle21">
    <w:name w:val="fontstyle21"/>
    <w:basedOn w:val="Domylnaczcionkaakapitu"/>
    <w:rsid w:val="00D67E67"/>
    <w:rPr>
      <w:rFonts w:ascii="ArialMT" w:hAnsi="ArialMT" w:hint="default"/>
      <w:b w:val="0"/>
      <w:bCs w:val="0"/>
      <w:i w:val="0"/>
      <w:iCs w:val="0"/>
      <w:color w:val="000000"/>
      <w:sz w:val="20"/>
      <w:szCs w:val="20"/>
    </w:rPr>
  </w:style>
  <w:style w:type="paragraph" w:customStyle="1" w:styleId="Akapitzlist1">
    <w:name w:val="Akapit z listą1"/>
    <w:basedOn w:val="Normalny"/>
    <w:rsid w:val="002E5BBE"/>
    <w:pPr>
      <w:widowControl/>
      <w:suppressAutoHyphens w:val="0"/>
      <w:autoSpaceDN/>
      <w:spacing w:line="240" w:lineRule="auto"/>
      <w:ind w:left="708"/>
      <w:textAlignment w:val="auto"/>
    </w:pPr>
    <w:rPr>
      <w:rFonts w:ascii="Times New Roman" w:eastAsia="Times New Roman" w:hAnsi="Times New Roman" w:cs="Times New Roman"/>
      <w:kern w:val="0"/>
      <w:sz w:val="20"/>
      <w:szCs w:val="20"/>
      <w:lang w:eastAsia="pl-PL" w:bidi="en-US"/>
    </w:rPr>
  </w:style>
  <w:style w:type="paragraph" w:customStyle="1" w:styleId="paragraph">
    <w:name w:val="paragraph"/>
    <w:basedOn w:val="Normalny"/>
    <w:rsid w:val="009E701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E7011"/>
  </w:style>
  <w:style w:type="character" w:customStyle="1" w:styleId="eop">
    <w:name w:val="eop"/>
    <w:basedOn w:val="Domylnaczcionkaakapitu"/>
    <w:rsid w:val="009E7011"/>
  </w:style>
  <w:style w:type="paragraph" w:styleId="Bezodstpw">
    <w:name w:val="No Spacing"/>
    <w:uiPriority w:val="1"/>
    <w:qFormat/>
    <w:rsid w:val="00542EA3"/>
    <w:pPr>
      <w:widowControl w:val="0"/>
      <w:suppressAutoHyphens/>
      <w:autoSpaceDN w:val="0"/>
      <w:textAlignment w:val="baseline"/>
    </w:pPr>
    <w:rPr>
      <w:kern w:val="3"/>
      <w:sz w:val="22"/>
      <w:szCs w:val="22"/>
      <w:lang w:eastAsia="en-US"/>
    </w:rPr>
  </w:style>
  <w:style w:type="character" w:styleId="Pogrubienie">
    <w:name w:val="Strong"/>
    <w:basedOn w:val="Domylnaczcionkaakapitu"/>
    <w:uiPriority w:val="22"/>
    <w:qFormat/>
    <w:rsid w:val="00336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2878">
      <w:bodyDiv w:val="1"/>
      <w:marLeft w:val="0"/>
      <w:marRight w:val="0"/>
      <w:marTop w:val="0"/>
      <w:marBottom w:val="0"/>
      <w:divBdr>
        <w:top w:val="none" w:sz="0" w:space="0" w:color="auto"/>
        <w:left w:val="none" w:sz="0" w:space="0" w:color="auto"/>
        <w:bottom w:val="none" w:sz="0" w:space="0" w:color="auto"/>
        <w:right w:val="none" w:sz="0" w:space="0" w:color="auto"/>
      </w:divBdr>
    </w:div>
    <w:div w:id="470441585">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sChild>
        <w:div w:id="862474267">
          <w:marLeft w:val="0"/>
          <w:marRight w:val="0"/>
          <w:marTop w:val="0"/>
          <w:marBottom w:val="0"/>
          <w:divBdr>
            <w:top w:val="none" w:sz="0" w:space="0" w:color="auto"/>
            <w:left w:val="none" w:sz="0" w:space="0" w:color="auto"/>
            <w:bottom w:val="none" w:sz="0" w:space="0" w:color="auto"/>
            <w:right w:val="none" w:sz="0" w:space="0" w:color="auto"/>
          </w:divBdr>
        </w:div>
        <w:div w:id="1164317141">
          <w:marLeft w:val="0"/>
          <w:marRight w:val="0"/>
          <w:marTop w:val="0"/>
          <w:marBottom w:val="0"/>
          <w:divBdr>
            <w:top w:val="none" w:sz="0" w:space="0" w:color="auto"/>
            <w:left w:val="none" w:sz="0" w:space="0" w:color="auto"/>
            <w:bottom w:val="none" w:sz="0" w:space="0" w:color="auto"/>
            <w:right w:val="none" w:sz="0" w:space="0" w:color="auto"/>
          </w:divBdr>
        </w:div>
      </w:divsChild>
    </w:div>
    <w:div w:id="610552421">
      <w:bodyDiv w:val="1"/>
      <w:marLeft w:val="0"/>
      <w:marRight w:val="0"/>
      <w:marTop w:val="0"/>
      <w:marBottom w:val="0"/>
      <w:divBdr>
        <w:top w:val="none" w:sz="0" w:space="0" w:color="auto"/>
        <w:left w:val="none" w:sz="0" w:space="0" w:color="auto"/>
        <w:bottom w:val="none" w:sz="0" w:space="0" w:color="auto"/>
        <w:right w:val="none" w:sz="0" w:space="0" w:color="auto"/>
      </w:divBdr>
    </w:div>
    <w:div w:id="658271466">
      <w:bodyDiv w:val="1"/>
      <w:marLeft w:val="0"/>
      <w:marRight w:val="0"/>
      <w:marTop w:val="0"/>
      <w:marBottom w:val="0"/>
      <w:divBdr>
        <w:top w:val="none" w:sz="0" w:space="0" w:color="auto"/>
        <w:left w:val="none" w:sz="0" w:space="0" w:color="auto"/>
        <w:bottom w:val="none" w:sz="0" w:space="0" w:color="auto"/>
        <w:right w:val="none" w:sz="0" w:space="0" w:color="auto"/>
      </w:divBdr>
      <w:divsChild>
        <w:div w:id="975529380">
          <w:marLeft w:val="0"/>
          <w:marRight w:val="0"/>
          <w:marTop w:val="0"/>
          <w:marBottom w:val="0"/>
          <w:divBdr>
            <w:top w:val="none" w:sz="0" w:space="0" w:color="auto"/>
            <w:left w:val="none" w:sz="0" w:space="0" w:color="auto"/>
            <w:bottom w:val="none" w:sz="0" w:space="0" w:color="auto"/>
            <w:right w:val="none" w:sz="0" w:space="0" w:color="auto"/>
          </w:divBdr>
        </w:div>
        <w:div w:id="2009096887">
          <w:marLeft w:val="0"/>
          <w:marRight w:val="0"/>
          <w:marTop w:val="0"/>
          <w:marBottom w:val="0"/>
          <w:divBdr>
            <w:top w:val="none" w:sz="0" w:space="0" w:color="auto"/>
            <w:left w:val="none" w:sz="0" w:space="0" w:color="auto"/>
            <w:bottom w:val="none" w:sz="0" w:space="0" w:color="auto"/>
            <w:right w:val="none" w:sz="0" w:space="0" w:color="auto"/>
          </w:divBdr>
        </w:div>
        <w:div w:id="499010232">
          <w:marLeft w:val="0"/>
          <w:marRight w:val="0"/>
          <w:marTop w:val="0"/>
          <w:marBottom w:val="0"/>
          <w:divBdr>
            <w:top w:val="none" w:sz="0" w:space="0" w:color="auto"/>
            <w:left w:val="none" w:sz="0" w:space="0" w:color="auto"/>
            <w:bottom w:val="none" w:sz="0" w:space="0" w:color="auto"/>
            <w:right w:val="none" w:sz="0" w:space="0" w:color="auto"/>
          </w:divBdr>
        </w:div>
        <w:div w:id="121729512">
          <w:marLeft w:val="0"/>
          <w:marRight w:val="0"/>
          <w:marTop w:val="0"/>
          <w:marBottom w:val="0"/>
          <w:divBdr>
            <w:top w:val="none" w:sz="0" w:space="0" w:color="auto"/>
            <w:left w:val="none" w:sz="0" w:space="0" w:color="auto"/>
            <w:bottom w:val="none" w:sz="0" w:space="0" w:color="auto"/>
            <w:right w:val="none" w:sz="0" w:space="0" w:color="auto"/>
          </w:divBdr>
        </w:div>
      </w:divsChild>
    </w:div>
    <w:div w:id="692269375">
      <w:bodyDiv w:val="1"/>
      <w:marLeft w:val="0"/>
      <w:marRight w:val="0"/>
      <w:marTop w:val="0"/>
      <w:marBottom w:val="0"/>
      <w:divBdr>
        <w:top w:val="none" w:sz="0" w:space="0" w:color="auto"/>
        <w:left w:val="none" w:sz="0" w:space="0" w:color="auto"/>
        <w:bottom w:val="none" w:sz="0" w:space="0" w:color="auto"/>
        <w:right w:val="none" w:sz="0" w:space="0" w:color="auto"/>
      </w:divBdr>
    </w:div>
    <w:div w:id="813646802">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sChild>
        <w:div w:id="152065044">
          <w:marLeft w:val="0"/>
          <w:marRight w:val="0"/>
          <w:marTop w:val="0"/>
          <w:marBottom w:val="0"/>
          <w:divBdr>
            <w:top w:val="none" w:sz="0" w:space="0" w:color="auto"/>
            <w:left w:val="none" w:sz="0" w:space="0" w:color="auto"/>
            <w:bottom w:val="none" w:sz="0" w:space="0" w:color="auto"/>
            <w:right w:val="none" w:sz="0" w:space="0" w:color="auto"/>
          </w:divBdr>
        </w:div>
      </w:divsChild>
    </w:div>
    <w:div w:id="984704784">
      <w:bodyDiv w:val="1"/>
      <w:marLeft w:val="0"/>
      <w:marRight w:val="0"/>
      <w:marTop w:val="0"/>
      <w:marBottom w:val="0"/>
      <w:divBdr>
        <w:top w:val="none" w:sz="0" w:space="0" w:color="auto"/>
        <w:left w:val="none" w:sz="0" w:space="0" w:color="auto"/>
        <w:bottom w:val="none" w:sz="0" w:space="0" w:color="auto"/>
        <w:right w:val="none" w:sz="0" w:space="0" w:color="auto"/>
      </w:divBdr>
    </w:div>
    <w:div w:id="1229728853">
      <w:bodyDiv w:val="1"/>
      <w:marLeft w:val="0"/>
      <w:marRight w:val="0"/>
      <w:marTop w:val="0"/>
      <w:marBottom w:val="0"/>
      <w:divBdr>
        <w:top w:val="none" w:sz="0" w:space="0" w:color="auto"/>
        <w:left w:val="none" w:sz="0" w:space="0" w:color="auto"/>
        <w:bottom w:val="none" w:sz="0" w:space="0" w:color="auto"/>
        <w:right w:val="none" w:sz="0" w:space="0" w:color="auto"/>
      </w:divBdr>
    </w:div>
    <w:div w:id="1250886035">
      <w:bodyDiv w:val="1"/>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
      </w:divsChild>
    </w:div>
    <w:div w:id="1460685377">
      <w:bodyDiv w:val="1"/>
      <w:marLeft w:val="0"/>
      <w:marRight w:val="0"/>
      <w:marTop w:val="0"/>
      <w:marBottom w:val="0"/>
      <w:divBdr>
        <w:top w:val="none" w:sz="0" w:space="0" w:color="auto"/>
        <w:left w:val="none" w:sz="0" w:space="0" w:color="auto"/>
        <w:bottom w:val="none" w:sz="0" w:space="0" w:color="auto"/>
        <w:right w:val="none" w:sz="0" w:space="0" w:color="auto"/>
      </w:divBdr>
    </w:div>
    <w:div w:id="1469283152">
      <w:bodyDiv w:val="1"/>
      <w:marLeft w:val="0"/>
      <w:marRight w:val="0"/>
      <w:marTop w:val="0"/>
      <w:marBottom w:val="0"/>
      <w:divBdr>
        <w:top w:val="none" w:sz="0" w:space="0" w:color="auto"/>
        <w:left w:val="none" w:sz="0" w:space="0" w:color="auto"/>
        <w:bottom w:val="none" w:sz="0" w:space="0" w:color="auto"/>
        <w:right w:val="none" w:sz="0" w:space="0" w:color="auto"/>
      </w:divBdr>
    </w:div>
    <w:div w:id="1534998547">
      <w:bodyDiv w:val="1"/>
      <w:marLeft w:val="0"/>
      <w:marRight w:val="0"/>
      <w:marTop w:val="0"/>
      <w:marBottom w:val="0"/>
      <w:divBdr>
        <w:top w:val="none" w:sz="0" w:space="0" w:color="auto"/>
        <w:left w:val="none" w:sz="0" w:space="0" w:color="auto"/>
        <w:bottom w:val="none" w:sz="0" w:space="0" w:color="auto"/>
        <w:right w:val="none" w:sz="0" w:space="0" w:color="auto"/>
      </w:divBdr>
    </w:div>
    <w:div w:id="1585995073">
      <w:bodyDiv w:val="1"/>
      <w:marLeft w:val="0"/>
      <w:marRight w:val="0"/>
      <w:marTop w:val="0"/>
      <w:marBottom w:val="0"/>
      <w:divBdr>
        <w:top w:val="none" w:sz="0" w:space="0" w:color="auto"/>
        <w:left w:val="none" w:sz="0" w:space="0" w:color="auto"/>
        <w:bottom w:val="none" w:sz="0" w:space="0" w:color="auto"/>
        <w:right w:val="none" w:sz="0" w:space="0" w:color="auto"/>
      </w:divBdr>
    </w:div>
    <w:div w:id="1589801794">
      <w:bodyDiv w:val="1"/>
      <w:marLeft w:val="0"/>
      <w:marRight w:val="0"/>
      <w:marTop w:val="0"/>
      <w:marBottom w:val="0"/>
      <w:divBdr>
        <w:top w:val="none" w:sz="0" w:space="0" w:color="auto"/>
        <w:left w:val="none" w:sz="0" w:space="0" w:color="auto"/>
        <w:bottom w:val="none" w:sz="0" w:space="0" w:color="auto"/>
        <w:right w:val="none" w:sz="0" w:space="0" w:color="auto"/>
      </w:divBdr>
    </w:div>
    <w:div w:id="1636565929">
      <w:bodyDiv w:val="1"/>
      <w:marLeft w:val="0"/>
      <w:marRight w:val="0"/>
      <w:marTop w:val="0"/>
      <w:marBottom w:val="0"/>
      <w:divBdr>
        <w:top w:val="none" w:sz="0" w:space="0" w:color="auto"/>
        <w:left w:val="none" w:sz="0" w:space="0" w:color="auto"/>
        <w:bottom w:val="none" w:sz="0" w:space="0" w:color="auto"/>
        <w:right w:val="none" w:sz="0" w:space="0" w:color="auto"/>
      </w:divBdr>
    </w:div>
    <w:div w:id="1651133035">
      <w:bodyDiv w:val="1"/>
      <w:marLeft w:val="0"/>
      <w:marRight w:val="0"/>
      <w:marTop w:val="0"/>
      <w:marBottom w:val="0"/>
      <w:divBdr>
        <w:top w:val="none" w:sz="0" w:space="0" w:color="auto"/>
        <w:left w:val="none" w:sz="0" w:space="0" w:color="auto"/>
        <w:bottom w:val="none" w:sz="0" w:space="0" w:color="auto"/>
        <w:right w:val="none" w:sz="0" w:space="0" w:color="auto"/>
      </w:divBdr>
    </w:div>
    <w:div w:id="1689334114">
      <w:bodyDiv w:val="1"/>
      <w:marLeft w:val="0"/>
      <w:marRight w:val="0"/>
      <w:marTop w:val="0"/>
      <w:marBottom w:val="0"/>
      <w:divBdr>
        <w:top w:val="none" w:sz="0" w:space="0" w:color="auto"/>
        <w:left w:val="none" w:sz="0" w:space="0" w:color="auto"/>
        <w:bottom w:val="none" w:sz="0" w:space="0" w:color="auto"/>
        <w:right w:val="none" w:sz="0" w:space="0" w:color="auto"/>
      </w:divBdr>
    </w:div>
    <w:div w:id="1724258431">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1824272741">
      <w:bodyDiv w:val="1"/>
      <w:marLeft w:val="0"/>
      <w:marRight w:val="0"/>
      <w:marTop w:val="0"/>
      <w:marBottom w:val="0"/>
      <w:divBdr>
        <w:top w:val="none" w:sz="0" w:space="0" w:color="auto"/>
        <w:left w:val="none" w:sz="0" w:space="0" w:color="auto"/>
        <w:bottom w:val="none" w:sz="0" w:space="0" w:color="auto"/>
        <w:right w:val="none" w:sz="0" w:space="0" w:color="auto"/>
      </w:divBdr>
      <w:divsChild>
        <w:div w:id="2166412">
          <w:marLeft w:val="0"/>
          <w:marRight w:val="0"/>
          <w:marTop w:val="0"/>
          <w:marBottom w:val="0"/>
          <w:divBdr>
            <w:top w:val="none" w:sz="0" w:space="0" w:color="auto"/>
            <w:left w:val="none" w:sz="0" w:space="0" w:color="auto"/>
            <w:bottom w:val="none" w:sz="0" w:space="0" w:color="auto"/>
            <w:right w:val="none" w:sz="0" w:space="0" w:color="auto"/>
          </w:divBdr>
          <w:divsChild>
            <w:div w:id="769544027">
              <w:marLeft w:val="0"/>
              <w:marRight w:val="0"/>
              <w:marTop w:val="0"/>
              <w:marBottom w:val="0"/>
              <w:divBdr>
                <w:top w:val="none" w:sz="0" w:space="0" w:color="auto"/>
                <w:left w:val="none" w:sz="0" w:space="0" w:color="auto"/>
                <w:bottom w:val="none" w:sz="0" w:space="0" w:color="auto"/>
                <w:right w:val="none" w:sz="0" w:space="0" w:color="auto"/>
              </w:divBdr>
              <w:divsChild>
                <w:div w:id="730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972">
          <w:marLeft w:val="0"/>
          <w:marRight w:val="0"/>
          <w:marTop w:val="0"/>
          <w:marBottom w:val="0"/>
          <w:divBdr>
            <w:top w:val="none" w:sz="0" w:space="0" w:color="auto"/>
            <w:left w:val="none" w:sz="0" w:space="0" w:color="auto"/>
            <w:bottom w:val="none" w:sz="0" w:space="0" w:color="auto"/>
            <w:right w:val="none" w:sz="0" w:space="0" w:color="auto"/>
          </w:divBdr>
          <w:divsChild>
            <w:div w:id="34740153">
              <w:marLeft w:val="0"/>
              <w:marRight w:val="0"/>
              <w:marTop w:val="0"/>
              <w:marBottom w:val="0"/>
              <w:divBdr>
                <w:top w:val="none" w:sz="0" w:space="0" w:color="auto"/>
                <w:left w:val="none" w:sz="0" w:space="0" w:color="auto"/>
                <w:bottom w:val="none" w:sz="0" w:space="0" w:color="auto"/>
                <w:right w:val="none" w:sz="0" w:space="0" w:color="auto"/>
              </w:divBdr>
              <w:divsChild>
                <w:div w:id="11050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751">
      <w:bodyDiv w:val="1"/>
      <w:marLeft w:val="0"/>
      <w:marRight w:val="0"/>
      <w:marTop w:val="0"/>
      <w:marBottom w:val="0"/>
      <w:divBdr>
        <w:top w:val="none" w:sz="0" w:space="0" w:color="auto"/>
        <w:left w:val="none" w:sz="0" w:space="0" w:color="auto"/>
        <w:bottom w:val="none" w:sz="0" w:space="0" w:color="auto"/>
        <w:right w:val="none" w:sz="0" w:space="0" w:color="auto"/>
      </w:divBdr>
      <w:divsChild>
        <w:div w:id="992677802">
          <w:marLeft w:val="0"/>
          <w:marRight w:val="0"/>
          <w:marTop w:val="0"/>
          <w:marBottom w:val="0"/>
          <w:divBdr>
            <w:top w:val="none" w:sz="0" w:space="0" w:color="auto"/>
            <w:left w:val="none" w:sz="0" w:space="0" w:color="auto"/>
            <w:bottom w:val="none" w:sz="0" w:space="0" w:color="auto"/>
            <w:right w:val="none" w:sz="0" w:space="0" w:color="auto"/>
          </w:divBdr>
        </w:div>
      </w:divsChild>
    </w:div>
    <w:div w:id="1884243611">
      <w:bodyDiv w:val="1"/>
      <w:marLeft w:val="0"/>
      <w:marRight w:val="0"/>
      <w:marTop w:val="0"/>
      <w:marBottom w:val="0"/>
      <w:divBdr>
        <w:top w:val="none" w:sz="0" w:space="0" w:color="auto"/>
        <w:left w:val="none" w:sz="0" w:space="0" w:color="auto"/>
        <w:bottom w:val="none" w:sz="0" w:space="0" w:color="auto"/>
        <w:right w:val="none" w:sz="0" w:space="0" w:color="auto"/>
      </w:divBdr>
      <w:divsChild>
        <w:div w:id="1198348170">
          <w:marLeft w:val="0"/>
          <w:marRight w:val="0"/>
          <w:marTop w:val="0"/>
          <w:marBottom w:val="0"/>
          <w:divBdr>
            <w:top w:val="none" w:sz="0" w:space="0" w:color="auto"/>
            <w:left w:val="none" w:sz="0" w:space="0" w:color="auto"/>
            <w:bottom w:val="none" w:sz="0" w:space="0" w:color="auto"/>
            <w:right w:val="none" w:sz="0" w:space="0" w:color="auto"/>
          </w:divBdr>
        </w:div>
      </w:divsChild>
    </w:div>
    <w:div w:id="2050184990">
      <w:bodyDiv w:val="1"/>
      <w:marLeft w:val="0"/>
      <w:marRight w:val="0"/>
      <w:marTop w:val="0"/>
      <w:marBottom w:val="0"/>
      <w:divBdr>
        <w:top w:val="none" w:sz="0" w:space="0" w:color="auto"/>
        <w:left w:val="none" w:sz="0" w:space="0" w:color="auto"/>
        <w:bottom w:val="none" w:sz="0" w:space="0" w:color="auto"/>
        <w:right w:val="none" w:sz="0" w:space="0" w:color="auto"/>
      </w:divBdr>
      <w:divsChild>
        <w:div w:id="1361474510">
          <w:marLeft w:val="0"/>
          <w:marRight w:val="0"/>
          <w:marTop w:val="0"/>
          <w:marBottom w:val="0"/>
          <w:divBdr>
            <w:top w:val="none" w:sz="0" w:space="0" w:color="auto"/>
            <w:left w:val="none" w:sz="0" w:space="0" w:color="auto"/>
            <w:bottom w:val="none" w:sz="0" w:space="0" w:color="auto"/>
            <w:right w:val="none" w:sz="0" w:space="0" w:color="auto"/>
          </w:divBdr>
        </w:div>
        <w:div w:id="1187017617">
          <w:marLeft w:val="0"/>
          <w:marRight w:val="0"/>
          <w:marTop w:val="0"/>
          <w:marBottom w:val="0"/>
          <w:divBdr>
            <w:top w:val="none" w:sz="0" w:space="0" w:color="auto"/>
            <w:left w:val="none" w:sz="0" w:space="0" w:color="auto"/>
            <w:bottom w:val="none" w:sz="0" w:space="0" w:color="auto"/>
            <w:right w:val="none" w:sz="0" w:space="0" w:color="auto"/>
          </w:divBdr>
        </w:div>
        <w:div w:id="877548835">
          <w:marLeft w:val="0"/>
          <w:marRight w:val="0"/>
          <w:marTop w:val="0"/>
          <w:marBottom w:val="0"/>
          <w:divBdr>
            <w:top w:val="none" w:sz="0" w:space="0" w:color="auto"/>
            <w:left w:val="none" w:sz="0" w:space="0" w:color="auto"/>
            <w:bottom w:val="none" w:sz="0" w:space="0" w:color="auto"/>
            <w:right w:val="none" w:sz="0" w:space="0" w:color="auto"/>
          </w:divBdr>
        </w:div>
        <w:div w:id="942374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7FE3-84F3-4E39-8827-2799EFD5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4195</Words>
  <Characters>25172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29309</CharactersWithSpaces>
  <SharedDoc>false</SharedDoc>
  <HLinks>
    <vt:vector size="6" baseType="variant">
      <vt:variant>
        <vt:i4>1048593</vt:i4>
      </vt:variant>
      <vt:variant>
        <vt:i4>0</vt:i4>
      </vt:variant>
      <vt:variant>
        <vt:i4>0</vt:i4>
      </vt:variant>
      <vt:variant>
        <vt:i4>5</vt:i4>
      </vt:variant>
      <vt:variant>
        <vt:lpwstr>http://www.klinika-konie.com.pl/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Loretanski</dc:creator>
  <cp:lastModifiedBy>Konrad Słowik</cp:lastModifiedBy>
  <cp:revision>14</cp:revision>
  <cp:lastPrinted>2025-04-12T11:25:00Z</cp:lastPrinted>
  <dcterms:created xsi:type="dcterms:W3CDTF">2025-06-27T05:39:00Z</dcterms:created>
  <dcterms:modified xsi:type="dcterms:W3CDTF">2025-06-27T10:22:00Z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