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CE" w:rsidRPr="0001730C" w:rsidRDefault="00766630" w:rsidP="00070F69">
      <w:pPr>
        <w:spacing w:after="0" w:line="240" w:lineRule="auto"/>
        <w:jc w:val="right"/>
        <w:rPr>
          <w:rFonts w:ascii="Century Gothic" w:hAnsi="Century Gothic" w:cstheme="minorHAnsi"/>
          <w:color w:val="000000" w:themeColor="text1"/>
          <w:sz w:val="20"/>
          <w:szCs w:val="20"/>
        </w:rPr>
      </w:pPr>
      <w:r w:rsidRPr="0001730C">
        <w:rPr>
          <w:rFonts w:ascii="Century Gothic" w:hAnsi="Century Gothic" w:cstheme="minorHAnsi"/>
          <w:color w:val="000000" w:themeColor="text1"/>
          <w:sz w:val="20"/>
          <w:szCs w:val="20"/>
        </w:rPr>
        <w:t>Konary</w:t>
      </w:r>
      <w:r w:rsidR="004E7BCE" w:rsidRPr="0001730C">
        <w:rPr>
          <w:rFonts w:ascii="Century Gothic" w:hAnsi="Century Gothic" w:cstheme="minorHAnsi"/>
          <w:color w:val="000000" w:themeColor="text1"/>
          <w:sz w:val="20"/>
          <w:szCs w:val="20"/>
        </w:rPr>
        <w:t xml:space="preserve">, dnia </w:t>
      </w:r>
      <w:r w:rsidR="00365518">
        <w:rPr>
          <w:rFonts w:ascii="Century Gothic" w:hAnsi="Century Gothic" w:cstheme="minorHAnsi"/>
          <w:color w:val="000000" w:themeColor="text1"/>
          <w:sz w:val="20"/>
          <w:szCs w:val="20"/>
        </w:rPr>
        <w:t>25</w:t>
      </w:r>
      <w:r w:rsidR="00070F69">
        <w:rPr>
          <w:rFonts w:ascii="Century Gothic" w:hAnsi="Century Gothic" w:cstheme="minorHAnsi"/>
          <w:color w:val="000000" w:themeColor="text1"/>
          <w:sz w:val="20"/>
          <w:szCs w:val="20"/>
        </w:rPr>
        <w:t>.07</w:t>
      </w:r>
      <w:r w:rsidR="003363DB" w:rsidRPr="0001730C">
        <w:rPr>
          <w:rFonts w:ascii="Century Gothic" w:hAnsi="Century Gothic" w:cstheme="minorHAnsi"/>
          <w:color w:val="000000" w:themeColor="text1"/>
          <w:sz w:val="20"/>
          <w:szCs w:val="20"/>
        </w:rPr>
        <w:t>.2025</w:t>
      </w:r>
    </w:p>
    <w:p w:rsidR="002C7EF6" w:rsidRPr="0001730C" w:rsidRDefault="002C7EF6" w:rsidP="00070F69">
      <w:pPr>
        <w:spacing w:line="240" w:lineRule="auto"/>
        <w:rPr>
          <w:rFonts w:ascii="Century Gothic" w:hAnsi="Century Gothic" w:cs="Calibri"/>
          <w:b/>
          <w:bCs/>
          <w:color w:val="000000" w:themeColor="text1"/>
          <w:kern w:val="0"/>
          <w:sz w:val="20"/>
          <w:szCs w:val="20"/>
          <w:lang w:eastAsia="pl-PL"/>
        </w:rPr>
      </w:pPr>
    </w:p>
    <w:p w:rsidR="000209C0" w:rsidRPr="0001730C" w:rsidRDefault="00D03FAC" w:rsidP="00070F69">
      <w:pPr>
        <w:spacing w:line="240" w:lineRule="auto"/>
        <w:jc w:val="center"/>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Zapytanie ofertowe </w:t>
      </w:r>
      <w:bookmarkStart w:id="0" w:name="_GoBack"/>
      <w:r w:rsidR="00766630" w:rsidRPr="0001730C">
        <w:rPr>
          <w:rFonts w:ascii="Century Gothic" w:hAnsi="Century Gothic" w:cstheme="minorHAnsi"/>
          <w:b/>
          <w:color w:val="000000" w:themeColor="text1"/>
          <w:sz w:val="20"/>
          <w:szCs w:val="20"/>
          <w:shd w:val="clear" w:color="auto" w:fill="FFFFFF" w:themeFill="background1"/>
        </w:rPr>
        <w:t>STOKKONARY/</w:t>
      </w:r>
      <w:r w:rsidR="00365518">
        <w:rPr>
          <w:rFonts w:ascii="Century Gothic" w:hAnsi="Century Gothic" w:cstheme="minorHAnsi"/>
          <w:b/>
          <w:color w:val="000000" w:themeColor="text1"/>
          <w:sz w:val="20"/>
          <w:szCs w:val="20"/>
          <w:shd w:val="clear" w:color="auto" w:fill="FFFFFF" w:themeFill="background1"/>
        </w:rPr>
        <w:t>9</w:t>
      </w:r>
      <w:r w:rsidR="006D6958" w:rsidRPr="0001730C">
        <w:rPr>
          <w:rFonts w:ascii="Century Gothic" w:hAnsi="Century Gothic" w:cstheme="minorHAnsi"/>
          <w:b/>
          <w:color w:val="000000" w:themeColor="text1"/>
          <w:sz w:val="20"/>
          <w:szCs w:val="20"/>
          <w:shd w:val="clear" w:color="auto" w:fill="FFFFFF" w:themeFill="background1"/>
        </w:rPr>
        <w:t>/2025</w:t>
      </w:r>
      <w:bookmarkEnd w:id="0"/>
      <w:r w:rsidR="003363DB" w:rsidRPr="0001730C">
        <w:rPr>
          <w:rFonts w:ascii="Century Gothic" w:hAnsi="Century Gothic" w:cstheme="minorHAnsi"/>
          <w:b/>
          <w:color w:val="000000" w:themeColor="text1"/>
          <w:sz w:val="20"/>
          <w:szCs w:val="20"/>
          <w:shd w:val="clear" w:color="auto" w:fill="FFFFFF" w:themeFill="background1"/>
        </w:rPr>
        <w:br/>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1. Nazwa i adres Zamawiającego </w:t>
      </w:r>
    </w:p>
    <w:p w:rsidR="004E7BCE" w:rsidRPr="0001730C" w:rsidRDefault="00E065BD" w:rsidP="00070F69">
      <w:pPr>
        <w:pStyle w:val="Default"/>
        <w:rPr>
          <w:rFonts w:ascii="Century Gothic" w:eastAsia="SimSun" w:hAnsi="Century Gothic" w:cs="Times New Roman"/>
          <w:sz w:val="20"/>
          <w:szCs w:val="20"/>
          <w:lang w:eastAsia="pl-PL"/>
        </w:rPr>
      </w:pPr>
      <w:r w:rsidRPr="0001730C">
        <w:rPr>
          <w:rFonts w:ascii="Century Gothic" w:hAnsi="Century Gothic" w:cs="NotoSans-Regular"/>
          <w:color w:val="000000" w:themeColor="text1"/>
          <w:sz w:val="20"/>
          <w:szCs w:val="20"/>
        </w:rPr>
        <w:t>FIRMA BUDOWLANA INSTAL JAR SPÓŁKA JAWNA J.JAROSZ ST.SŁOWIK, Konary 21A, 27-640 Klimontów</w:t>
      </w:r>
      <w:r w:rsidR="00645397" w:rsidRPr="0001730C">
        <w:rPr>
          <w:rFonts w:ascii="Century Gothic" w:hAnsi="Century Gothic"/>
          <w:color w:val="000000" w:themeColor="text1"/>
          <w:sz w:val="20"/>
          <w:szCs w:val="20"/>
          <w:lang w:eastAsia="pl-PL"/>
        </w:rPr>
        <w:t xml:space="preserve"> </w:t>
      </w:r>
      <w:r w:rsidR="00D03FAC" w:rsidRPr="0001730C">
        <w:rPr>
          <w:rFonts w:ascii="Century Gothic" w:hAnsi="Century Gothic"/>
          <w:color w:val="000000" w:themeColor="text1"/>
          <w:sz w:val="20"/>
          <w:szCs w:val="20"/>
          <w:lang w:eastAsia="pl-PL"/>
        </w:rPr>
        <w:t>(dalej: „</w:t>
      </w:r>
      <w:r w:rsidR="00D03FAC" w:rsidRPr="0001730C">
        <w:rPr>
          <w:rFonts w:ascii="Century Gothic" w:hAnsi="Century Gothic"/>
          <w:bCs/>
          <w:color w:val="000000" w:themeColor="text1"/>
          <w:sz w:val="20"/>
          <w:szCs w:val="20"/>
          <w:lang w:eastAsia="pl-PL"/>
        </w:rPr>
        <w:t>Zamawiający</w:t>
      </w:r>
      <w:r w:rsidR="00D03FAC" w:rsidRPr="0001730C">
        <w:rPr>
          <w:rFonts w:ascii="Century Gothic" w:hAnsi="Century Gothic"/>
          <w:color w:val="000000" w:themeColor="text1"/>
          <w:sz w:val="20"/>
          <w:szCs w:val="20"/>
          <w:lang w:eastAsia="pl-PL"/>
        </w:rPr>
        <w:t>”)</w:t>
      </w:r>
      <w:r w:rsidR="003A75E5" w:rsidRPr="0001730C">
        <w:rPr>
          <w:rFonts w:ascii="Century Gothic" w:hAnsi="Century Gothic"/>
          <w:color w:val="000000" w:themeColor="text1"/>
          <w:sz w:val="20"/>
          <w:szCs w:val="20"/>
          <w:lang w:eastAsia="pl-PL"/>
        </w:rPr>
        <w:t xml:space="preserve">, NIP </w:t>
      </w:r>
      <w:r w:rsidR="003A75E5" w:rsidRPr="0001730C">
        <w:rPr>
          <w:rFonts w:ascii="Century Gothic" w:hAnsi="Century Gothic" w:cs="Times New Roman"/>
          <w:sz w:val="20"/>
          <w:szCs w:val="20"/>
          <w:lang w:eastAsia="pl-PL"/>
        </w:rPr>
        <w:t>8641815131</w:t>
      </w:r>
      <w:r w:rsidR="003A75E5" w:rsidRPr="0001730C">
        <w:rPr>
          <w:rFonts w:ascii="Century Gothic" w:hAnsi="Century Gothic"/>
          <w:sz w:val="20"/>
          <w:szCs w:val="20"/>
        </w:rPr>
        <w:t xml:space="preserve">, REGON </w:t>
      </w:r>
      <w:r w:rsidR="003A75E5" w:rsidRPr="0001730C">
        <w:rPr>
          <w:rFonts w:ascii="Century Gothic" w:hAnsi="Century Gothic" w:cs="Arial"/>
          <w:color w:val="1F1F1F"/>
          <w:sz w:val="20"/>
          <w:szCs w:val="20"/>
          <w:shd w:val="clear" w:color="auto" w:fill="FFFFFF"/>
        </w:rPr>
        <w:t>292873730</w:t>
      </w:r>
      <w:r w:rsidR="003363DB" w:rsidRPr="0001730C">
        <w:rPr>
          <w:rFonts w:ascii="Century Gothic" w:hAnsi="Century Gothic" w:cs="Arial"/>
          <w:color w:val="1F1F1F"/>
          <w:sz w:val="20"/>
          <w:szCs w:val="20"/>
          <w:shd w:val="clear" w:color="auto" w:fill="FFFFFF"/>
        </w:rPr>
        <w:br/>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2. Informacje o projekcie </w:t>
      </w:r>
    </w:p>
    <w:p w:rsidR="004E7BCE" w:rsidRPr="0001730C" w:rsidRDefault="004E7BCE" w:rsidP="00070F69">
      <w:pPr>
        <w:spacing w:line="240" w:lineRule="auto"/>
        <w:jc w:val="both"/>
        <w:rPr>
          <w:rFonts w:ascii="Century Gothic" w:hAnsi="Century Gothic"/>
          <w:color w:val="000000" w:themeColor="text1"/>
          <w:sz w:val="20"/>
          <w:szCs w:val="20"/>
        </w:rPr>
      </w:pPr>
      <w:r w:rsidRPr="0001730C">
        <w:rPr>
          <w:rFonts w:ascii="Century Gothic" w:hAnsi="Century Gothic"/>
          <w:color w:val="000000" w:themeColor="text1"/>
          <w:sz w:val="20"/>
          <w:szCs w:val="20"/>
        </w:rPr>
        <w:t xml:space="preserve">Dotyczy projektu objętego wsparciem w ramach Inwestycji A1.2.1 Inwestycje dla przedsiębiorstw w produkty, usługi i kompetencje pracowników oraz kadry związane z dywersyfikacją działalności, Krajowy Plan Odbudowy i Zwiększania Odporności, </w:t>
      </w:r>
      <w:r w:rsidRPr="0001730C">
        <w:rPr>
          <w:rFonts w:ascii="Century Gothic" w:hAnsi="Century Gothic" w:cs="Calibri"/>
          <w:color w:val="000000" w:themeColor="text1"/>
          <w:kern w:val="0"/>
          <w:sz w:val="20"/>
          <w:szCs w:val="20"/>
          <w:lang w:eastAsia="pl-PL"/>
        </w:rPr>
        <w:t>Priorytet Odporność i konkurencyjność gospodarki - część grantowa.</w:t>
      </w:r>
      <w:r w:rsidRPr="0001730C">
        <w:rPr>
          <w:rFonts w:ascii="Century Gothic" w:hAnsi="Century Gothic"/>
          <w:color w:val="000000" w:themeColor="text1"/>
          <w:sz w:val="20"/>
          <w:szCs w:val="20"/>
        </w:rPr>
        <w:t xml:space="preserve"> Numer projektu  </w:t>
      </w:r>
      <w:r w:rsidR="00E065BD" w:rsidRPr="0001730C">
        <w:rPr>
          <w:rFonts w:ascii="Century Gothic" w:hAnsi="Century Gothic"/>
          <w:color w:val="000000" w:themeColor="text1"/>
          <w:sz w:val="20"/>
          <w:szCs w:val="20"/>
        </w:rPr>
        <w:t xml:space="preserve">KPOD.01.03-IW.01-A261/24..pt. Konary Arena – całoroczne centrum sportów, rekreacji oraz kuchni regionalnej, województwo świętokrzyskie. </w:t>
      </w:r>
    </w:p>
    <w:p w:rsidR="00D03FAC" w:rsidRPr="0001730C" w:rsidRDefault="00D03FAC" w:rsidP="00070F69">
      <w:pPr>
        <w:spacing w:line="240" w:lineRule="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Opis przedmiotu zamówienia</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3. Tytuł zamówienia </w:t>
      </w:r>
    </w:p>
    <w:p w:rsidR="0001730C" w:rsidRPr="00283650" w:rsidRDefault="00D03FAC" w:rsidP="00070F69">
      <w:pPr>
        <w:widowControl/>
        <w:suppressAutoHyphens w:val="0"/>
        <w:autoSpaceDE w:val="0"/>
        <w:adjustRightInd w:val="0"/>
        <w:spacing w:after="0" w:line="240" w:lineRule="auto"/>
        <w:jc w:val="both"/>
        <w:textAlignment w:val="auto"/>
        <w:rPr>
          <w:rFonts w:ascii="Century Gothic" w:hAnsi="Century Gothic" w:cs="Montserrat-Light"/>
          <w:b/>
          <w:kern w:val="0"/>
          <w:sz w:val="20"/>
          <w:szCs w:val="20"/>
          <w:lang w:eastAsia="pl-PL"/>
        </w:rPr>
      </w:pPr>
      <w:r w:rsidRPr="0001730C">
        <w:rPr>
          <w:rFonts w:ascii="Century Gothic" w:hAnsi="Century Gothic" w:cs="Calibri"/>
          <w:color w:val="000000" w:themeColor="text1"/>
          <w:kern w:val="0"/>
          <w:sz w:val="20"/>
          <w:szCs w:val="20"/>
          <w:lang w:eastAsia="pl-PL"/>
        </w:rPr>
        <w:t xml:space="preserve">3.1. Zapytanie ofertowe (dalej: „Zapytanie”) dotyczy zamówienia pod nazwą: </w:t>
      </w:r>
      <w:r w:rsidR="00900F05">
        <w:rPr>
          <w:rFonts w:ascii="Century Gothic" w:hAnsi="Century Gothic" w:cs="Calibri"/>
          <w:color w:val="000000" w:themeColor="text1"/>
          <w:kern w:val="0"/>
          <w:sz w:val="20"/>
          <w:szCs w:val="20"/>
          <w:lang w:eastAsia="pl-PL"/>
        </w:rPr>
        <w:t xml:space="preserve">                </w:t>
      </w:r>
      <w:r w:rsidRPr="0001730C">
        <w:rPr>
          <w:rFonts w:ascii="Century Gothic" w:hAnsi="Century Gothic" w:cs="Calibri"/>
          <w:b/>
          <w:color w:val="000000" w:themeColor="text1"/>
          <w:kern w:val="0"/>
          <w:sz w:val="20"/>
          <w:szCs w:val="20"/>
          <w:lang w:eastAsia="pl-PL"/>
        </w:rPr>
        <w:t>„</w:t>
      </w:r>
      <w:r w:rsidR="00070F69">
        <w:rPr>
          <w:rFonts w:ascii="Century Gothic" w:hAnsi="Century Gothic" w:cs="Montserrat-Light"/>
          <w:b/>
          <w:kern w:val="0"/>
          <w:sz w:val="20"/>
          <w:szCs w:val="20"/>
          <w:lang w:eastAsia="pl-PL"/>
        </w:rPr>
        <w:t xml:space="preserve">Szkolenie w zakresie podniesienia kompetencji </w:t>
      </w:r>
      <w:r w:rsidR="00381DE0">
        <w:rPr>
          <w:rFonts w:ascii="Century Gothic" w:hAnsi="Century Gothic" w:cs="Montserrat-Light"/>
          <w:b/>
          <w:kern w:val="0"/>
          <w:sz w:val="20"/>
          <w:szCs w:val="20"/>
          <w:lang w:eastAsia="pl-PL"/>
        </w:rPr>
        <w:t xml:space="preserve">pracowników </w:t>
      </w:r>
      <w:r w:rsidR="00C17FD4">
        <w:rPr>
          <w:rFonts w:ascii="Century Gothic" w:hAnsi="Century Gothic" w:cs="Montserrat-Light"/>
          <w:b/>
          <w:kern w:val="0"/>
          <w:sz w:val="20"/>
          <w:szCs w:val="20"/>
          <w:lang w:eastAsia="pl-PL"/>
        </w:rPr>
        <w:t>innych niż cyfrowe</w:t>
      </w:r>
      <w:r w:rsidRPr="0001730C">
        <w:rPr>
          <w:rFonts w:ascii="Century Gothic" w:hAnsi="Century Gothic" w:cs="Calibri"/>
          <w:b/>
          <w:color w:val="000000" w:themeColor="text1"/>
          <w:kern w:val="0"/>
          <w:sz w:val="20"/>
          <w:szCs w:val="20"/>
          <w:lang w:eastAsia="pl-PL"/>
        </w:rPr>
        <w:t xml:space="preserve">”. </w:t>
      </w:r>
    </w:p>
    <w:p w:rsidR="004E7BCE"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3.</w:t>
      </w:r>
      <w:r w:rsidR="004E7BCE" w:rsidRPr="0001730C">
        <w:rPr>
          <w:rFonts w:ascii="Century Gothic" w:hAnsi="Century Gothic" w:cs="Calibri"/>
          <w:color w:val="000000" w:themeColor="text1"/>
          <w:kern w:val="0"/>
          <w:sz w:val="20"/>
          <w:szCs w:val="20"/>
          <w:lang w:eastAsia="pl-PL"/>
        </w:rPr>
        <w:t>2</w:t>
      </w:r>
      <w:r w:rsidRPr="0001730C">
        <w:rPr>
          <w:rFonts w:ascii="Century Gothic" w:hAnsi="Century Gothic" w:cs="Calibri"/>
          <w:color w:val="000000" w:themeColor="text1"/>
          <w:kern w:val="0"/>
          <w:sz w:val="20"/>
          <w:szCs w:val="20"/>
          <w:lang w:eastAsia="pl-PL"/>
        </w:rPr>
        <w:t>. Postępowanie prowadzone jest zgodnie z zasad</w:t>
      </w:r>
      <w:r w:rsidR="008241DE" w:rsidRPr="0001730C">
        <w:rPr>
          <w:rFonts w:ascii="Century Gothic" w:hAnsi="Century Gothic" w:cs="Calibri"/>
          <w:color w:val="000000" w:themeColor="text1"/>
          <w:kern w:val="0"/>
          <w:sz w:val="20"/>
          <w:szCs w:val="20"/>
          <w:lang w:eastAsia="pl-PL"/>
        </w:rPr>
        <w:t xml:space="preserve">ą konkurencyjności, określoną w </w:t>
      </w:r>
      <w:r w:rsidRPr="0001730C">
        <w:rPr>
          <w:rFonts w:ascii="Century Gothic" w:hAnsi="Century Gothic" w:cs="Calibri"/>
          <w:color w:val="000000" w:themeColor="text1"/>
          <w:kern w:val="0"/>
          <w:sz w:val="20"/>
          <w:szCs w:val="20"/>
          <w:lang w:eastAsia="pl-PL"/>
        </w:rPr>
        <w:t>Wytycznych dotyczących kwalifikowalności wyda</w:t>
      </w:r>
      <w:r w:rsidR="008241DE" w:rsidRPr="0001730C">
        <w:rPr>
          <w:rFonts w:ascii="Century Gothic" w:hAnsi="Century Gothic" w:cs="Calibri"/>
          <w:color w:val="000000" w:themeColor="text1"/>
          <w:kern w:val="0"/>
          <w:sz w:val="20"/>
          <w:szCs w:val="20"/>
          <w:lang w:eastAsia="pl-PL"/>
        </w:rPr>
        <w:t xml:space="preserve">tków na lata 2021-2027 w wersji </w:t>
      </w:r>
      <w:r w:rsidRPr="0001730C">
        <w:rPr>
          <w:rFonts w:ascii="Century Gothic" w:hAnsi="Century Gothic" w:cs="Calibri"/>
          <w:color w:val="000000" w:themeColor="text1"/>
          <w:kern w:val="0"/>
          <w:sz w:val="20"/>
          <w:szCs w:val="20"/>
          <w:lang w:eastAsia="pl-PL"/>
        </w:rPr>
        <w:t xml:space="preserve">obowiązującej w dniu wszczęcia </w:t>
      </w:r>
      <w:r w:rsidR="008241DE" w:rsidRPr="0001730C">
        <w:rPr>
          <w:rFonts w:ascii="Century Gothic" w:hAnsi="Century Gothic" w:cs="Calibri"/>
          <w:color w:val="000000" w:themeColor="text1"/>
          <w:kern w:val="0"/>
          <w:sz w:val="20"/>
          <w:szCs w:val="20"/>
          <w:lang w:eastAsia="pl-PL"/>
        </w:rPr>
        <w:t>postępowania</w:t>
      </w:r>
      <w:r w:rsidR="004E7BCE" w:rsidRPr="0001730C">
        <w:rPr>
          <w:rFonts w:ascii="Century Gothic" w:hAnsi="Century Gothic" w:cs="Calibri"/>
          <w:color w:val="000000" w:themeColor="text1"/>
          <w:kern w:val="0"/>
          <w:sz w:val="20"/>
          <w:szCs w:val="20"/>
          <w:lang w:eastAsia="pl-PL"/>
        </w:rPr>
        <w:t xml:space="preserve"> dla </w:t>
      </w:r>
      <w:r w:rsidR="004E7BCE" w:rsidRPr="0001730C">
        <w:rPr>
          <w:rFonts w:ascii="Century Gothic" w:hAnsi="Century Gothic" w:cs="CIDFont+F1"/>
          <w:color w:val="000000" w:themeColor="text1"/>
          <w:kern w:val="0"/>
          <w:sz w:val="20"/>
          <w:szCs w:val="20"/>
          <w:lang w:eastAsia="pl-PL"/>
        </w:rPr>
        <w:t>zamówień o wartoś</w:t>
      </w:r>
      <w:r w:rsidR="000209CF" w:rsidRPr="0001730C">
        <w:rPr>
          <w:rFonts w:ascii="Century Gothic" w:hAnsi="Century Gothic" w:cs="CIDFont+F1"/>
          <w:color w:val="000000" w:themeColor="text1"/>
          <w:kern w:val="0"/>
          <w:sz w:val="20"/>
          <w:szCs w:val="20"/>
          <w:lang w:eastAsia="pl-PL"/>
        </w:rPr>
        <w:t xml:space="preserve">ci szacunkowej </w:t>
      </w:r>
      <w:r w:rsidR="004E7BCE" w:rsidRPr="0001730C">
        <w:rPr>
          <w:rFonts w:ascii="Century Gothic" w:hAnsi="Century Gothic" w:cs="CIDFont+F1"/>
          <w:color w:val="000000" w:themeColor="text1"/>
          <w:kern w:val="0"/>
          <w:sz w:val="20"/>
          <w:szCs w:val="20"/>
          <w:lang w:eastAsia="pl-PL"/>
        </w:rPr>
        <w:t xml:space="preserve">niższej niż kwota </w:t>
      </w:r>
      <w:r w:rsidR="006D6958" w:rsidRPr="0001730C">
        <w:rPr>
          <w:rFonts w:ascii="Century Gothic" w:hAnsi="Century Gothic" w:cs="CIDFont+F1"/>
          <w:color w:val="000000" w:themeColor="text1"/>
          <w:kern w:val="0"/>
          <w:sz w:val="20"/>
          <w:szCs w:val="20"/>
          <w:lang w:eastAsia="pl-PL"/>
        </w:rPr>
        <w:t>8</w:t>
      </w:r>
      <w:r w:rsidR="000209CF" w:rsidRPr="0001730C">
        <w:rPr>
          <w:rFonts w:ascii="Century Gothic" w:hAnsi="Century Gothic" w:cs="CIDFont+F1"/>
          <w:color w:val="000000" w:themeColor="text1"/>
          <w:kern w:val="0"/>
          <w:sz w:val="20"/>
          <w:szCs w:val="20"/>
          <w:lang w:eastAsia="pl-PL"/>
        </w:rPr>
        <w:t xml:space="preserve">0.000 zł netto.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b/>
          <w:bCs/>
          <w:color w:val="000000" w:themeColor="text1"/>
          <w:kern w:val="0"/>
          <w:sz w:val="20"/>
          <w:szCs w:val="20"/>
          <w:lang w:eastAsia="pl-PL"/>
        </w:rPr>
        <w:t xml:space="preserve">4. Przedmiot zamówienia </w:t>
      </w:r>
    </w:p>
    <w:p w:rsidR="005C2A20" w:rsidRDefault="00D03FAC" w:rsidP="002D294A">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01730C">
        <w:rPr>
          <w:rFonts w:ascii="Century Gothic" w:hAnsi="Century Gothic" w:cs="Calibri"/>
          <w:color w:val="000000" w:themeColor="text1"/>
          <w:kern w:val="0"/>
          <w:sz w:val="20"/>
          <w:szCs w:val="20"/>
          <w:lang w:eastAsia="pl-PL"/>
        </w:rPr>
        <w:t xml:space="preserve">4.1. Przedmiotem zamówienia </w:t>
      </w:r>
      <w:r w:rsidR="003363DB" w:rsidRPr="0001730C">
        <w:rPr>
          <w:rFonts w:ascii="Century Gothic" w:hAnsi="Century Gothic" w:cs="Calibri"/>
          <w:color w:val="000000" w:themeColor="text1"/>
          <w:kern w:val="0"/>
          <w:sz w:val="20"/>
          <w:szCs w:val="20"/>
          <w:lang w:eastAsia="pl-PL"/>
        </w:rPr>
        <w:t xml:space="preserve">jest </w:t>
      </w:r>
      <w:r w:rsidR="00070F69" w:rsidRPr="00070F69">
        <w:rPr>
          <w:rFonts w:ascii="Century Gothic" w:hAnsi="Century Gothic" w:cs="Montserrat-Light"/>
          <w:kern w:val="0"/>
          <w:sz w:val="20"/>
          <w:szCs w:val="20"/>
          <w:lang w:eastAsia="pl-PL"/>
        </w:rPr>
        <w:t>szkolenie w zakresie podniesienia kompetencji pracowników</w:t>
      </w:r>
      <w:r w:rsidR="002D294A">
        <w:rPr>
          <w:rFonts w:ascii="Century Gothic" w:hAnsi="Century Gothic" w:cs="Montserrat-Light"/>
          <w:kern w:val="0"/>
          <w:sz w:val="20"/>
          <w:szCs w:val="20"/>
          <w:lang w:eastAsia="pl-PL"/>
        </w:rPr>
        <w:t xml:space="preserve"> innych niż cyfrowe</w:t>
      </w:r>
      <w:r w:rsidR="0001730C" w:rsidRPr="0001730C">
        <w:rPr>
          <w:rFonts w:ascii="Century Gothic" w:hAnsi="Century Gothic" w:cs="Montserrat-Light"/>
          <w:kern w:val="0"/>
          <w:sz w:val="20"/>
          <w:szCs w:val="20"/>
          <w:lang w:eastAsia="pl-PL"/>
        </w:rPr>
        <w:t xml:space="preserve">. </w:t>
      </w:r>
      <w:r w:rsidR="002D294A">
        <w:rPr>
          <w:rFonts w:ascii="Century Gothic" w:hAnsi="Century Gothic" w:cs="Montserrat-Light"/>
          <w:kern w:val="0"/>
          <w:sz w:val="20"/>
          <w:szCs w:val="20"/>
          <w:lang w:eastAsia="pl-PL"/>
        </w:rPr>
        <w:t>Celem szkolenia jest z</w:t>
      </w:r>
      <w:r w:rsidR="002D294A" w:rsidRPr="002D294A">
        <w:rPr>
          <w:rFonts w:ascii="Century Gothic" w:hAnsi="Century Gothic" w:cs="Montserrat-Light"/>
          <w:kern w:val="0"/>
          <w:sz w:val="20"/>
          <w:szCs w:val="20"/>
          <w:lang w:eastAsia="pl-PL"/>
        </w:rPr>
        <w:t>dobycie wiedzy na temat planowania menu, zarządzania kuchnią, standardów</w:t>
      </w:r>
      <w:r w:rsidR="002D294A">
        <w:rPr>
          <w:rFonts w:ascii="Century Gothic" w:hAnsi="Century Gothic" w:cs="Montserrat-Light"/>
          <w:kern w:val="0"/>
          <w:sz w:val="20"/>
          <w:szCs w:val="20"/>
          <w:lang w:eastAsia="pl-PL"/>
        </w:rPr>
        <w:t xml:space="preserve"> </w:t>
      </w:r>
      <w:r w:rsidR="002D294A" w:rsidRPr="002D294A">
        <w:rPr>
          <w:rFonts w:ascii="Century Gothic" w:hAnsi="Century Gothic" w:cs="Montserrat-Light"/>
          <w:kern w:val="0"/>
          <w:sz w:val="20"/>
          <w:szCs w:val="20"/>
          <w:lang w:eastAsia="pl-PL"/>
        </w:rPr>
        <w:t>higieny, oraz efektywności serwowania posiłków bezpośrednio przyczyni się do</w:t>
      </w:r>
      <w:r w:rsidR="002D294A">
        <w:rPr>
          <w:rFonts w:ascii="Century Gothic" w:hAnsi="Century Gothic" w:cs="Montserrat-Light"/>
          <w:kern w:val="0"/>
          <w:sz w:val="20"/>
          <w:szCs w:val="20"/>
          <w:lang w:eastAsia="pl-PL"/>
        </w:rPr>
        <w:t xml:space="preserve"> </w:t>
      </w:r>
      <w:r w:rsidR="002D294A" w:rsidRPr="002D294A">
        <w:rPr>
          <w:rFonts w:ascii="Century Gothic" w:hAnsi="Century Gothic" w:cs="Montserrat-Light"/>
          <w:kern w:val="0"/>
          <w:sz w:val="20"/>
          <w:szCs w:val="20"/>
          <w:lang w:eastAsia="pl-PL"/>
        </w:rPr>
        <w:t>podniesienia jakości usług cateringowych. Taka inwestycja w kapitał ludzki umożliwi firmie rozszerzenie oferty o nowe usługi gastronomiczne, przyciągając nowych</w:t>
      </w:r>
      <w:r w:rsidR="002D294A">
        <w:rPr>
          <w:rFonts w:ascii="Century Gothic" w:hAnsi="Century Gothic" w:cs="Montserrat-Light"/>
          <w:kern w:val="0"/>
          <w:sz w:val="20"/>
          <w:szCs w:val="20"/>
          <w:lang w:eastAsia="pl-PL"/>
        </w:rPr>
        <w:t xml:space="preserve"> </w:t>
      </w:r>
      <w:r w:rsidR="002D294A" w:rsidRPr="002D294A">
        <w:rPr>
          <w:rFonts w:ascii="Century Gothic" w:hAnsi="Century Gothic" w:cs="Montserrat-Light"/>
          <w:kern w:val="0"/>
          <w:sz w:val="20"/>
          <w:szCs w:val="20"/>
          <w:lang w:eastAsia="pl-PL"/>
        </w:rPr>
        <w:t>klientów i zwiększając satysfakcję obecnych. Efektywne zarządzanie kosztami, które</w:t>
      </w:r>
      <w:r w:rsidR="002D294A">
        <w:rPr>
          <w:rFonts w:ascii="Century Gothic" w:hAnsi="Century Gothic" w:cs="Montserrat-Light"/>
          <w:kern w:val="0"/>
          <w:sz w:val="20"/>
          <w:szCs w:val="20"/>
          <w:lang w:eastAsia="pl-PL"/>
        </w:rPr>
        <w:t xml:space="preserve"> </w:t>
      </w:r>
      <w:r w:rsidR="002D294A" w:rsidRPr="002D294A">
        <w:rPr>
          <w:rFonts w:ascii="Century Gothic" w:hAnsi="Century Gothic" w:cs="Montserrat-Light"/>
          <w:kern w:val="0"/>
          <w:sz w:val="20"/>
          <w:szCs w:val="20"/>
          <w:lang w:eastAsia="pl-PL"/>
        </w:rPr>
        <w:t>to szkolenie zapewnia, przyczyni się również do optymalizacji wydatków operacyjnych.</w:t>
      </w:r>
    </w:p>
    <w:p w:rsidR="00070F69" w:rsidRDefault="00070F69" w:rsidP="00070F6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Pr>
          <w:rFonts w:ascii="Century Gothic" w:hAnsi="Century Gothic" w:cs="Montserrat-Light"/>
          <w:kern w:val="0"/>
          <w:sz w:val="20"/>
          <w:szCs w:val="20"/>
          <w:lang w:eastAsia="pl-PL"/>
        </w:rPr>
        <w:t xml:space="preserve">                </w:t>
      </w:r>
    </w:p>
    <w:p w:rsidR="005C2A20" w:rsidRDefault="00070F6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Pr>
          <w:rFonts w:ascii="Century Gothic" w:hAnsi="Century Gothic" w:cs="Montserrat-Light"/>
          <w:kern w:val="0"/>
          <w:sz w:val="20"/>
          <w:szCs w:val="20"/>
          <w:lang w:eastAsia="pl-PL"/>
        </w:rPr>
        <w:t xml:space="preserve"> </w:t>
      </w:r>
      <w:r w:rsidR="007409C9" w:rsidRPr="007409C9">
        <w:rPr>
          <w:rFonts w:ascii="Century Gothic" w:hAnsi="Century Gothic" w:cs="Montserrat-Light"/>
          <w:kern w:val="0"/>
          <w:sz w:val="20"/>
          <w:szCs w:val="20"/>
          <w:lang w:eastAsia="pl-PL"/>
        </w:rPr>
        <w:t xml:space="preserve">Planowane Działania: </w:t>
      </w:r>
    </w:p>
    <w:p w:rsidR="005C2A20"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1. Analiza Bieżących Kwalifikacji Personelu.</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Przeprowadzenie wstępnej oceny umiejętności i kompetencji pracowników w celu</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dostosowania programu szkoleniowego do ic</w:t>
      </w:r>
      <w:r w:rsidR="005C2A20">
        <w:rPr>
          <w:rFonts w:ascii="Century Gothic" w:hAnsi="Century Gothic" w:cs="Montserrat-Light"/>
          <w:kern w:val="0"/>
          <w:sz w:val="20"/>
          <w:szCs w:val="20"/>
          <w:lang w:eastAsia="pl-PL"/>
        </w:rPr>
        <w:t>h aktualnego poziomu i zidenty</w:t>
      </w:r>
      <w:r w:rsidRPr="007409C9">
        <w:rPr>
          <w:rFonts w:ascii="Century Gothic" w:hAnsi="Century Gothic" w:cs="Montserrat-Light"/>
          <w:kern w:val="0"/>
          <w:sz w:val="20"/>
          <w:szCs w:val="20"/>
          <w:lang w:eastAsia="pl-PL"/>
        </w:rPr>
        <w:t xml:space="preserve">fikowanych braków. </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2. Przygotowanie i Dostosowanie Programu Szkoleniowego.</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Opracowanie szczegółowego programu szkoleni</w:t>
      </w:r>
      <w:r w:rsidR="005C2A20">
        <w:rPr>
          <w:rFonts w:ascii="Century Gothic" w:hAnsi="Century Gothic" w:cs="Montserrat-Light"/>
          <w:kern w:val="0"/>
          <w:sz w:val="20"/>
          <w:szCs w:val="20"/>
          <w:lang w:eastAsia="pl-PL"/>
        </w:rPr>
        <w:t xml:space="preserve">a, który obejmie metody analizy </w:t>
      </w:r>
      <w:r w:rsidRPr="007409C9">
        <w:rPr>
          <w:rFonts w:ascii="Century Gothic" w:hAnsi="Century Gothic" w:cs="Montserrat-Light"/>
          <w:kern w:val="0"/>
          <w:sz w:val="20"/>
          <w:szCs w:val="20"/>
          <w:lang w:eastAsia="pl-PL"/>
        </w:rPr>
        <w:t>potrzeb klientów, techniki radzenia sobie z syt</w:t>
      </w:r>
      <w:r w:rsidR="005C2A20">
        <w:rPr>
          <w:rFonts w:ascii="Century Gothic" w:hAnsi="Century Gothic" w:cs="Montserrat-Light"/>
          <w:kern w:val="0"/>
          <w:sz w:val="20"/>
          <w:szCs w:val="20"/>
          <w:lang w:eastAsia="pl-PL"/>
        </w:rPr>
        <w:t xml:space="preserve">uacjami nadzwyczajnymi, a także </w:t>
      </w:r>
      <w:r w:rsidRPr="007409C9">
        <w:rPr>
          <w:rFonts w:ascii="Century Gothic" w:hAnsi="Century Gothic" w:cs="Montserrat-Light"/>
          <w:kern w:val="0"/>
          <w:sz w:val="20"/>
          <w:szCs w:val="20"/>
          <w:lang w:eastAsia="pl-PL"/>
        </w:rPr>
        <w:t xml:space="preserve">wprowadzenie do nowych technologii i usług. </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 xml:space="preserve">3. Realizacja Szkoleń. Przeprowadzenie </w:t>
      </w:r>
      <w:r w:rsidR="005C2A20">
        <w:rPr>
          <w:rFonts w:ascii="Century Gothic" w:hAnsi="Century Gothic" w:cs="Montserrat-Light"/>
          <w:kern w:val="0"/>
          <w:sz w:val="20"/>
          <w:szCs w:val="20"/>
          <w:lang w:eastAsia="pl-PL"/>
        </w:rPr>
        <w:t xml:space="preserve">szkolenia </w:t>
      </w:r>
      <w:r w:rsidRPr="007409C9">
        <w:rPr>
          <w:rFonts w:ascii="Century Gothic" w:hAnsi="Century Gothic" w:cs="Montserrat-Light"/>
          <w:kern w:val="0"/>
          <w:sz w:val="20"/>
          <w:szCs w:val="20"/>
          <w:lang w:eastAsia="pl-PL"/>
        </w:rPr>
        <w:t>pracowników, prowadzo</w:t>
      </w:r>
      <w:r w:rsidR="005C2A20">
        <w:rPr>
          <w:rFonts w:ascii="Century Gothic" w:hAnsi="Century Gothic" w:cs="Montserrat-Light"/>
          <w:kern w:val="0"/>
          <w:sz w:val="20"/>
          <w:szCs w:val="20"/>
          <w:lang w:eastAsia="pl-PL"/>
        </w:rPr>
        <w:t>nych przez doświadczonych tren</w:t>
      </w:r>
      <w:r w:rsidRPr="007409C9">
        <w:rPr>
          <w:rFonts w:ascii="Century Gothic" w:hAnsi="Century Gothic" w:cs="Montserrat-Light"/>
          <w:kern w:val="0"/>
          <w:sz w:val="20"/>
          <w:szCs w:val="20"/>
          <w:lang w:eastAsia="pl-PL"/>
        </w:rPr>
        <w:t>erów i ekspertów branżowych. Szkolenia będ</w:t>
      </w:r>
      <w:r w:rsidR="005C2A20">
        <w:rPr>
          <w:rFonts w:ascii="Century Gothic" w:hAnsi="Century Gothic" w:cs="Montserrat-Light"/>
          <w:kern w:val="0"/>
          <w:sz w:val="20"/>
          <w:szCs w:val="20"/>
          <w:lang w:eastAsia="pl-PL"/>
        </w:rPr>
        <w:t xml:space="preserve">ą obejmować zarówno teoretyczne </w:t>
      </w:r>
      <w:r w:rsidRPr="007409C9">
        <w:rPr>
          <w:rFonts w:ascii="Century Gothic" w:hAnsi="Century Gothic" w:cs="Montserrat-Light"/>
          <w:kern w:val="0"/>
          <w:sz w:val="20"/>
          <w:szCs w:val="20"/>
          <w:lang w:eastAsia="pl-PL"/>
        </w:rPr>
        <w:t xml:space="preserve">wprowadzenie, jak i praktyczne warsztaty </w:t>
      </w:r>
      <w:r w:rsidR="005C2A20">
        <w:rPr>
          <w:rFonts w:ascii="Century Gothic" w:hAnsi="Century Gothic" w:cs="Montserrat-Light"/>
          <w:kern w:val="0"/>
          <w:sz w:val="20"/>
          <w:szCs w:val="20"/>
          <w:lang w:eastAsia="pl-PL"/>
        </w:rPr>
        <w:t xml:space="preserve">                                                                              </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7409C9"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4. Ewaluacja Efektów Szkolenia. Ocena</w:t>
      </w:r>
      <w:r w:rsidR="005C2A20">
        <w:rPr>
          <w:rFonts w:ascii="Century Gothic" w:hAnsi="Century Gothic" w:cs="Montserrat-Light"/>
          <w:kern w:val="0"/>
          <w:sz w:val="20"/>
          <w:szCs w:val="20"/>
          <w:lang w:eastAsia="pl-PL"/>
        </w:rPr>
        <w:t xml:space="preserve"> </w:t>
      </w:r>
      <w:r w:rsidRPr="007409C9">
        <w:rPr>
          <w:rFonts w:ascii="Century Gothic" w:hAnsi="Century Gothic" w:cs="Montserrat-Light"/>
          <w:kern w:val="0"/>
          <w:sz w:val="20"/>
          <w:szCs w:val="20"/>
          <w:lang w:eastAsia="pl-PL"/>
        </w:rPr>
        <w:t>wiedzy i umiejętności pracowników po zakończeni</w:t>
      </w:r>
      <w:r w:rsidR="005C2A20">
        <w:rPr>
          <w:rFonts w:ascii="Century Gothic" w:hAnsi="Century Gothic" w:cs="Montserrat-Light"/>
          <w:kern w:val="0"/>
          <w:sz w:val="20"/>
          <w:szCs w:val="20"/>
          <w:lang w:eastAsia="pl-PL"/>
        </w:rPr>
        <w:t xml:space="preserve">u szkolenia oraz analiza wpływu </w:t>
      </w:r>
      <w:r w:rsidRPr="007409C9">
        <w:rPr>
          <w:rFonts w:ascii="Century Gothic" w:hAnsi="Century Gothic" w:cs="Montserrat-Light"/>
          <w:kern w:val="0"/>
          <w:sz w:val="20"/>
          <w:szCs w:val="20"/>
          <w:lang w:eastAsia="pl-PL"/>
        </w:rPr>
        <w:t>szkolenia na poprawę obsługi klienta i skuteczność wprowadzania nowych usług.</w:t>
      </w:r>
    </w:p>
    <w:p w:rsidR="005C2A20" w:rsidRPr="007409C9"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7409C9" w:rsidRDefault="007409C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7409C9">
        <w:rPr>
          <w:rFonts w:ascii="Century Gothic" w:hAnsi="Century Gothic" w:cs="Montserrat-Light"/>
          <w:kern w:val="0"/>
          <w:sz w:val="20"/>
          <w:szCs w:val="20"/>
          <w:lang w:eastAsia="pl-PL"/>
        </w:rPr>
        <w:t>5. Implementacja Zmian w Praktyce Biznesowej.</w:t>
      </w: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5C2A20"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6103E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Pr>
          <w:rFonts w:ascii="Century Gothic" w:hAnsi="Century Gothic" w:cs="Montserrat-Light"/>
          <w:kern w:val="0"/>
          <w:sz w:val="20"/>
          <w:szCs w:val="20"/>
          <w:lang w:eastAsia="pl-PL"/>
        </w:rPr>
        <w:lastRenderedPageBreak/>
        <w:t xml:space="preserve">Wymagania: </w:t>
      </w:r>
    </w:p>
    <w:p w:rsidR="006103E9" w:rsidRDefault="006103E9" w:rsidP="007409C9">
      <w:pPr>
        <w:widowControl/>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p>
    <w:p w:rsidR="005C2A20" w:rsidRDefault="005C2A20" w:rsidP="005C2A20">
      <w:pPr>
        <w:pStyle w:val="Akapitzlist"/>
        <w:numPr>
          <w:ilvl w:val="0"/>
          <w:numId w:val="46"/>
        </w:num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5C2A20">
        <w:rPr>
          <w:rFonts w:ascii="Century Gothic" w:hAnsi="Century Gothic" w:cs="Montserrat-Light"/>
          <w:kern w:val="0"/>
          <w:sz w:val="20"/>
          <w:szCs w:val="20"/>
          <w:lang w:eastAsia="pl-PL"/>
        </w:rPr>
        <w:t>Szkolenie realizowane w formie online lub dostępnej lokalizacji</w:t>
      </w:r>
    </w:p>
    <w:p w:rsidR="006103E9" w:rsidRPr="005C2A20" w:rsidRDefault="006103E9" w:rsidP="006103E9">
      <w:pPr>
        <w:pStyle w:val="Akapitzlist"/>
        <w:suppressAutoHyphens w:val="0"/>
        <w:autoSpaceDE w:val="0"/>
        <w:adjustRightInd w:val="0"/>
        <w:spacing w:after="0" w:line="240" w:lineRule="auto"/>
        <w:ind w:left="766"/>
        <w:jc w:val="both"/>
        <w:textAlignment w:val="auto"/>
        <w:rPr>
          <w:rFonts w:ascii="Century Gothic" w:hAnsi="Century Gothic" w:cs="Montserrat-Light"/>
          <w:kern w:val="0"/>
          <w:sz w:val="20"/>
          <w:szCs w:val="20"/>
          <w:lang w:eastAsia="pl-PL"/>
        </w:rPr>
      </w:pPr>
    </w:p>
    <w:p w:rsidR="006103E9" w:rsidRPr="006103E9" w:rsidRDefault="005C2A20" w:rsidP="006103E9">
      <w:pPr>
        <w:pStyle w:val="Akapitzlist"/>
        <w:numPr>
          <w:ilvl w:val="0"/>
          <w:numId w:val="46"/>
        </w:num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5C2A20">
        <w:rPr>
          <w:rFonts w:ascii="Century Gothic" w:hAnsi="Century Gothic" w:cs="Montserrat-Light"/>
          <w:kern w:val="0"/>
          <w:sz w:val="20"/>
          <w:szCs w:val="20"/>
          <w:lang w:eastAsia="pl-PL"/>
        </w:rPr>
        <w:t>Liczba uczestnik</w:t>
      </w:r>
      <w:r>
        <w:rPr>
          <w:rFonts w:ascii="Century Gothic" w:hAnsi="Century Gothic" w:cs="Montserrat-Light"/>
          <w:kern w:val="0"/>
          <w:sz w:val="20"/>
          <w:szCs w:val="20"/>
          <w:lang w:eastAsia="pl-PL"/>
        </w:rPr>
        <w:t>ów w szkoleniu wyniesie 5 osób</w:t>
      </w:r>
    </w:p>
    <w:p w:rsidR="006103E9" w:rsidRDefault="006103E9" w:rsidP="006103E9">
      <w:pPr>
        <w:pStyle w:val="Akapitzlist"/>
        <w:suppressAutoHyphens w:val="0"/>
        <w:autoSpaceDE w:val="0"/>
        <w:adjustRightInd w:val="0"/>
        <w:spacing w:after="0" w:line="240" w:lineRule="auto"/>
        <w:ind w:left="766"/>
        <w:jc w:val="both"/>
        <w:textAlignment w:val="auto"/>
        <w:rPr>
          <w:rFonts w:ascii="Century Gothic" w:hAnsi="Century Gothic" w:cs="Montserrat-Light"/>
          <w:kern w:val="0"/>
          <w:sz w:val="20"/>
          <w:szCs w:val="20"/>
          <w:lang w:eastAsia="pl-PL"/>
        </w:rPr>
      </w:pPr>
    </w:p>
    <w:p w:rsidR="005C2A20" w:rsidRPr="005C2A20" w:rsidRDefault="005C2A20" w:rsidP="005C2A20">
      <w:pPr>
        <w:pStyle w:val="Akapitzlist"/>
        <w:numPr>
          <w:ilvl w:val="0"/>
          <w:numId w:val="46"/>
        </w:numPr>
        <w:suppressAutoHyphens w:val="0"/>
        <w:autoSpaceDE w:val="0"/>
        <w:adjustRightInd w:val="0"/>
        <w:spacing w:after="0" w:line="240" w:lineRule="auto"/>
        <w:jc w:val="both"/>
        <w:textAlignment w:val="auto"/>
        <w:rPr>
          <w:rFonts w:ascii="Century Gothic" w:hAnsi="Century Gothic" w:cs="Montserrat-Light"/>
          <w:kern w:val="0"/>
          <w:sz w:val="20"/>
          <w:szCs w:val="20"/>
          <w:lang w:eastAsia="pl-PL"/>
        </w:rPr>
      </w:pPr>
      <w:r w:rsidRPr="005C2A20">
        <w:rPr>
          <w:rFonts w:ascii="Century Gothic" w:hAnsi="Century Gothic" w:cs="Montserrat-Light"/>
          <w:kern w:val="0"/>
          <w:sz w:val="20"/>
          <w:szCs w:val="20"/>
          <w:lang w:eastAsia="pl-PL"/>
        </w:rPr>
        <w:t>Potwierdzeniem realizacji</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wskaźnika będą zaświadczenia o szkoleniu, sprawozdanie końcowe wykonawcy z</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wykonanych usług szkoleniowych oraz informacji na temat rodzaju zapewnionego</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szkolenia wraz ze szczegółami jego treści, ankiety na temat uczestników biorących</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udział w kształceniu lub szkoleniu, z wyszczególnieniem uczestników szkoleń z</w:t>
      </w:r>
      <w:r>
        <w:rPr>
          <w:rFonts w:ascii="Century Gothic" w:hAnsi="Century Gothic" w:cs="Montserrat-Light"/>
          <w:kern w:val="0"/>
          <w:sz w:val="20"/>
          <w:szCs w:val="20"/>
          <w:lang w:eastAsia="pl-PL"/>
        </w:rPr>
        <w:t xml:space="preserve"> </w:t>
      </w:r>
      <w:r w:rsidRPr="005C2A20">
        <w:rPr>
          <w:rFonts w:ascii="Century Gothic" w:hAnsi="Century Gothic" w:cs="Montserrat-Light"/>
          <w:kern w:val="0"/>
          <w:sz w:val="20"/>
          <w:szCs w:val="20"/>
          <w:lang w:eastAsia="pl-PL"/>
        </w:rPr>
        <w:t xml:space="preserve">umiejętności cyfrowych; dane w podziale na płeć oraz wiek: 0-17, 18-29, 30-54, 55+. </w:t>
      </w:r>
    </w:p>
    <w:p w:rsidR="006D6958" w:rsidRPr="00570511" w:rsidRDefault="006D6958" w:rsidP="00070F69">
      <w:pPr>
        <w:widowControl/>
        <w:suppressAutoHyphens w:val="0"/>
        <w:autoSpaceDE w:val="0"/>
        <w:adjustRightInd w:val="0"/>
        <w:spacing w:after="0" w:line="240" w:lineRule="auto"/>
        <w:textAlignment w:val="auto"/>
        <w:rPr>
          <w:rFonts w:ascii="Century Gothic" w:hAnsi="Century Gothic" w:cs="Calibri"/>
          <w:b/>
          <w:kern w:val="0"/>
          <w:sz w:val="20"/>
          <w:szCs w:val="20"/>
          <w:lang w:eastAsia="pl-PL"/>
        </w:rPr>
      </w:pPr>
    </w:p>
    <w:p w:rsidR="007409C9" w:rsidRPr="007409C9" w:rsidRDefault="000209CF" w:rsidP="00070F69">
      <w:pPr>
        <w:widowControl/>
        <w:suppressAutoHyphens w:val="0"/>
        <w:autoSpaceDE w:val="0"/>
        <w:adjustRightInd w:val="0"/>
        <w:spacing w:after="0" w:line="240" w:lineRule="auto"/>
        <w:textAlignment w:val="auto"/>
        <w:rPr>
          <w:rFonts w:ascii="Century Gothic" w:hAnsi="Century Gothic" w:cs="Calibri"/>
          <w:b/>
          <w:kern w:val="0"/>
          <w:sz w:val="20"/>
          <w:szCs w:val="20"/>
          <w:lang w:eastAsia="pl-PL"/>
        </w:rPr>
      </w:pPr>
      <w:r w:rsidRPr="007409C9">
        <w:rPr>
          <w:rFonts w:ascii="Century Gothic" w:hAnsi="Century Gothic" w:cs="Calibri"/>
          <w:b/>
          <w:kern w:val="0"/>
          <w:sz w:val="20"/>
          <w:szCs w:val="20"/>
          <w:lang w:eastAsia="pl-PL"/>
        </w:rPr>
        <w:t>5</w:t>
      </w:r>
      <w:r w:rsidR="00D03FAC" w:rsidRPr="007409C9">
        <w:rPr>
          <w:rFonts w:ascii="Century Gothic" w:hAnsi="Century Gothic" w:cs="Calibri"/>
          <w:b/>
          <w:kern w:val="0"/>
          <w:sz w:val="20"/>
          <w:szCs w:val="20"/>
          <w:lang w:eastAsia="pl-PL"/>
        </w:rPr>
        <w:t xml:space="preserve">. Kod CPV </w:t>
      </w:r>
    </w:p>
    <w:p w:rsidR="005C2A20" w:rsidRDefault="005C2A20" w:rsidP="00070F69">
      <w:pPr>
        <w:widowControl/>
        <w:suppressAutoHyphens w:val="0"/>
        <w:autoSpaceDE w:val="0"/>
        <w:adjustRightInd w:val="0"/>
        <w:spacing w:after="0" w:line="240" w:lineRule="auto"/>
        <w:textAlignment w:val="auto"/>
        <w:rPr>
          <w:rStyle w:val="Pogrubienie"/>
          <w:rFonts w:ascii="Century Gothic" w:hAnsi="Century Gothic"/>
          <w:b w:val="0"/>
          <w:sz w:val="20"/>
          <w:szCs w:val="20"/>
        </w:rPr>
      </w:pPr>
    </w:p>
    <w:p w:rsidR="005C2A20" w:rsidRPr="005C2A20" w:rsidRDefault="005C2A20" w:rsidP="00070F69">
      <w:pPr>
        <w:widowControl/>
        <w:suppressAutoHyphens w:val="0"/>
        <w:autoSpaceDE w:val="0"/>
        <w:adjustRightInd w:val="0"/>
        <w:spacing w:after="0" w:line="240" w:lineRule="auto"/>
        <w:textAlignment w:val="auto"/>
        <w:rPr>
          <w:rFonts w:ascii="Century Gothic" w:hAnsi="Century Gothic"/>
          <w:sz w:val="20"/>
          <w:szCs w:val="20"/>
        </w:rPr>
      </w:pPr>
      <w:r w:rsidRPr="005C2A20">
        <w:rPr>
          <w:rFonts w:ascii="Century Gothic" w:hAnsi="Century Gothic"/>
          <w:sz w:val="20"/>
          <w:szCs w:val="20"/>
        </w:rPr>
        <w:t>80000000-4 Usługi edukacyjne i szkoleniowe</w:t>
      </w:r>
    </w:p>
    <w:p w:rsidR="005C2A20" w:rsidRPr="005C2A20" w:rsidRDefault="005C2A20" w:rsidP="00070F69">
      <w:pPr>
        <w:widowControl/>
        <w:suppressAutoHyphens w:val="0"/>
        <w:autoSpaceDE w:val="0"/>
        <w:adjustRightInd w:val="0"/>
        <w:spacing w:after="0" w:line="240" w:lineRule="auto"/>
        <w:textAlignment w:val="auto"/>
        <w:rPr>
          <w:rStyle w:val="hgkelc"/>
          <w:rFonts w:ascii="Century Gothic" w:hAnsi="Century Gothic"/>
          <w:sz w:val="20"/>
          <w:szCs w:val="20"/>
        </w:rPr>
      </w:pPr>
      <w:r w:rsidRPr="005C2A20">
        <w:rPr>
          <w:rStyle w:val="hgkelc"/>
          <w:rFonts w:ascii="Century Gothic" w:hAnsi="Century Gothic"/>
          <w:bCs/>
          <w:sz w:val="20"/>
          <w:szCs w:val="20"/>
        </w:rPr>
        <w:t>80420000-4</w:t>
      </w:r>
      <w:r w:rsidRPr="005C2A20">
        <w:rPr>
          <w:rStyle w:val="hgkelc"/>
          <w:rFonts w:ascii="Century Gothic" w:hAnsi="Century Gothic"/>
          <w:sz w:val="20"/>
          <w:szCs w:val="20"/>
        </w:rPr>
        <w:t xml:space="preserve"> Usługi e-learning</w:t>
      </w:r>
    </w:p>
    <w:p w:rsidR="00D03FAC" w:rsidRPr="00570511" w:rsidRDefault="0001730C"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6</w:t>
      </w:r>
      <w:r w:rsidR="00D03FAC" w:rsidRPr="00570511">
        <w:rPr>
          <w:rFonts w:ascii="Century Gothic" w:hAnsi="Century Gothic" w:cs="Calibri"/>
          <w:b/>
          <w:bCs/>
          <w:kern w:val="0"/>
          <w:sz w:val="20"/>
          <w:szCs w:val="20"/>
          <w:lang w:eastAsia="pl-PL"/>
        </w:rPr>
        <w:t xml:space="preserve">. Harmonogram (termin) realizacji zamówienia. </w:t>
      </w:r>
    </w:p>
    <w:p w:rsidR="00D03FAC" w:rsidRPr="00570511" w:rsidRDefault="00D03FAC"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kern w:val="0"/>
          <w:sz w:val="20"/>
          <w:szCs w:val="20"/>
          <w:lang w:eastAsia="pl-PL"/>
        </w:rPr>
        <w:t xml:space="preserve">Maksymalne terminy realizacji: </w:t>
      </w:r>
      <w:r w:rsidR="009D65AD">
        <w:rPr>
          <w:rFonts w:ascii="Century Gothic" w:hAnsi="Century Gothic" w:cs="Calibri"/>
          <w:kern w:val="0"/>
          <w:sz w:val="20"/>
          <w:szCs w:val="20"/>
          <w:lang w:eastAsia="pl-PL"/>
        </w:rPr>
        <w:t>45</w:t>
      </w:r>
      <w:r w:rsidR="000209CF" w:rsidRPr="00570511">
        <w:rPr>
          <w:rFonts w:ascii="Century Gothic" w:hAnsi="Century Gothic" w:cs="Calibri"/>
          <w:bCs/>
          <w:kern w:val="0"/>
          <w:sz w:val="20"/>
          <w:szCs w:val="20"/>
          <w:lang w:eastAsia="pl-PL"/>
        </w:rPr>
        <w:t xml:space="preserve"> </w:t>
      </w:r>
      <w:r w:rsidRPr="00570511">
        <w:rPr>
          <w:rFonts w:ascii="Century Gothic" w:hAnsi="Century Gothic" w:cs="Calibri"/>
          <w:kern w:val="0"/>
          <w:sz w:val="20"/>
          <w:szCs w:val="20"/>
          <w:lang w:eastAsia="pl-PL"/>
        </w:rPr>
        <w:t xml:space="preserve">dni kalendarzowych od podpisania umowy, nie później niż </w:t>
      </w:r>
      <w:r w:rsidRPr="00570511">
        <w:rPr>
          <w:rFonts w:ascii="Century Gothic" w:hAnsi="Century Gothic" w:cs="Calibri"/>
          <w:bCs/>
          <w:kern w:val="0"/>
          <w:sz w:val="20"/>
          <w:szCs w:val="20"/>
          <w:lang w:eastAsia="pl-PL"/>
        </w:rPr>
        <w:t xml:space="preserve">do dnia </w:t>
      </w:r>
      <w:r w:rsidR="007409C9">
        <w:rPr>
          <w:rFonts w:ascii="Century Gothic" w:hAnsi="Century Gothic" w:cs="Calibri"/>
          <w:bCs/>
          <w:kern w:val="0"/>
          <w:sz w:val="20"/>
          <w:szCs w:val="20"/>
          <w:lang w:eastAsia="pl-PL"/>
        </w:rPr>
        <w:t>30</w:t>
      </w:r>
      <w:r w:rsidR="006D6958" w:rsidRPr="00570511">
        <w:rPr>
          <w:rFonts w:ascii="Century Gothic" w:hAnsi="Century Gothic" w:cs="Calibri"/>
          <w:bCs/>
          <w:kern w:val="0"/>
          <w:sz w:val="20"/>
          <w:szCs w:val="20"/>
          <w:lang w:eastAsia="pl-PL"/>
        </w:rPr>
        <w:t>.0</w:t>
      </w:r>
      <w:r w:rsidR="007409C9">
        <w:rPr>
          <w:rFonts w:ascii="Century Gothic" w:hAnsi="Century Gothic" w:cs="Calibri"/>
          <w:bCs/>
          <w:kern w:val="0"/>
          <w:sz w:val="20"/>
          <w:szCs w:val="20"/>
          <w:lang w:eastAsia="pl-PL"/>
        </w:rPr>
        <w:t>9</w:t>
      </w:r>
      <w:r w:rsidRPr="00570511">
        <w:rPr>
          <w:rFonts w:ascii="Century Gothic" w:hAnsi="Century Gothic" w:cs="Calibri"/>
          <w:bCs/>
          <w:kern w:val="0"/>
          <w:sz w:val="20"/>
          <w:szCs w:val="20"/>
          <w:lang w:eastAsia="pl-PL"/>
        </w:rPr>
        <w:t>.2025 r.</w:t>
      </w:r>
    </w:p>
    <w:p w:rsidR="00D03FAC" w:rsidRPr="00570511" w:rsidRDefault="006D6958"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br/>
      </w:r>
      <w:r w:rsidR="000209CF" w:rsidRPr="00570511">
        <w:rPr>
          <w:rFonts w:ascii="Century Gothic" w:hAnsi="Century Gothic" w:cs="Calibri"/>
          <w:b/>
          <w:bCs/>
          <w:kern w:val="0"/>
          <w:sz w:val="20"/>
          <w:szCs w:val="20"/>
          <w:lang w:eastAsia="pl-PL"/>
        </w:rPr>
        <w:t xml:space="preserve">7. </w:t>
      </w:r>
      <w:r w:rsidR="00D03FAC" w:rsidRPr="00570511">
        <w:rPr>
          <w:rFonts w:ascii="Century Gothic" w:hAnsi="Century Gothic" w:cs="Calibri"/>
          <w:b/>
          <w:bCs/>
          <w:kern w:val="0"/>
          <w:sz w:val="20"/>
          <w:szCs w:val="20"/>
          <w:lang w:eastAsia="pl-PL"/>
        </w:rPr>
        <w:t xml:space="preserve">Warunki udziału w postępowaniu oraz opis sposobu dokonywania oceny ich spełniania </w:t>
      </w:r>
    </w:p>
    <w:p w:rsidR="00542EA3" w:rsidRPr="00570511" w:rsidRDefault="00542EA3" w:rsidP="00070F69">
      <w:pPr>
        <w:widowControl/>
        <w:suppressAutoHyphens w:val="0"/>
        <w:autoSpaceDE w:val="0"/>
        <w:adjustRightInd w:val="0"/>
        <w:spacing w:after="0" w:line="240" w:lineRule="auto"/>
        <w:textAlignment w:val="auto"/>
        <w:rPr>
          <w:rFonts w:ascii="Century Gothic" w:hAnsi="Century Gothic" w:cs="Calibri"/>
          <w:b/>
          <w:bCs/>
          <w:kern w:val="0"/>
          <w:sz w:val="20"/>
          <w:szCs w:val="20"/>
          <w:lang w:eastAsia="pl-PL"/>
        </w:rPr>
      </w:pPr>
    </w:p>
    <w:p w:rsidR="00D03FAC" w:rsidRPr="00570511" w:rsidRDefault="000209CF" w:rsidP="00070F69">
      <w:pPr>
        <w:widowControl/>
        <w:suppressAutoHyphens w:val="0"/>
        <w:autoSpaceDE w:val="0"/>
        <w:adjustRightInd w:val="0"/>
        <w:spacing w:after="0" w:line="240" w:lineRule="auto"/>
        <w:textAlignment w:val="auto"/>
        <w:rPr>
          <w:rFonts w:ascii="Century Gothic" w:hAnsi="Century Gothic" w:cs="Calibri"/>
          <w:kern w:val="0"/>
          <w:sz w:val="20"/>
          <w:szCs w:val="20"/>
          <w:lang w:eastAsia="pl-PL"/>
        </w:rPr>
      </w:pPr>
      <w:r w:rsidRPr="00570511">
        <w:rPr>
          <w:rFonts w:ascii="Century Gothic" w:hAnsi="Century Gothic" w:cs="Calibri"/>
          <w:b/>
          <w:bCs/>
          <w:kern w:val="0"/>
          <w:sz w:val="20"/>
          <w:szCs w:val="20"/>
          <w:lang w:eastAsia="pl-PL"/>
        </w:rPr>
        <w:t>7</w:t>
      </w:r>
      <w:r w:rsidR="00D03FAC" w:rsidRPr="00570511">
        <w:rPr>
          <w:rFonts w:ascii="Century Gothic" w:hAnsi="Century Gothic" w:cs="Calibri"/>
          <w:b/>
          <w:bCs/>
          <w:kern w:val="0"/>
          <w:sz w:val="20"/>
          <w:szCs w:val="20"/>
          <w:lang w:eastAsia="pl-PL"/>
        </w:rPr>
        <w:t>.</w:t>
      </w:r>
      <w:r w:rsidRPr="00570511">
        <w:rPr>
          <w:rFonts w:ascii="Century Gothic" w:hAnsi="Century Gothic" w:cs="Calibri"/>
          <w:b/>
          <w:bCs/>
          <w:kern w:val="0"/>
          <w:sz w:val="20"/>
          <w:szCs w:val="20"/>
          <w:lang w:eastAsia="pl-PL"/>
        </w:rPr>
        <w:t xml:space="preserve">1. </w:t>
      </w:r>
      <w:r w:rsidR="00D03FAC" w:rsidRPr="00570511">
        <w:rPr>
          <w:rFonts w:ascii="Century Gothic" w:hAnsi="Century Gothic" w:cs="Calibri"/>
          <w:b/>
          <w:bCs/>
          <w:kern w:val="0"/>
          <w:sz w:val="20"/>
          <w:szCs w:val="20"/>
          <w:lang w:eastAsia="pl-PL"/>
        </w:rPr>
        <w:t xml:space="preserve">Uprawnienia do wykonywania określonej działalności lub czynności </w:t>
      </w:r>
    </w:p>
    <w:p w:rsidR="00D03FAC" w:rsidRPr="0001730C" w:rsidRDefault="00D03FAC" w:rsidP="00070F69">
      <w:pPr>
        <w:pStyle w:val="Default"/>
        <w:rPr>
          <w:rFonts w:ascii="Century Gothic" w:hAnsi="Century Gothic"/>
          <w:color w:val="000000" w:themeColor="text1"/>
          <w:sz w:val="20"/>
          <w:szCs w:val="20"/>
          <w:lang w:eastAsia="pl-PL"/>
        </w:rPr>
      </w:pPr>
      <w:r w:rsidRPr="00570511">
        <w:rPr>
          <w:rFonts w:ascii="Century Gothic" w:hAnsi="Century Gothic"/>
          <w:color w:val="auto"/>
          <w:sz w:val="20"/>
          <w:szCs w:val="20"/>
          <w:lang w:eastAsia="pl-PL"/>
        </w:rPr>
        <w:t xml:space="preserve">Zamawiający nie precyzuje sposobu oceny spełniania warunku </w:t>
      </w:r>
      <w:r w:rsidRPr="0001730C">
        <w:rPr>
          <w:rFonts w:ascii="Century Gothic" w:hAnsi="Century Gothic"/>
          <w:color w:val="000000" w:themeColor="text1"/>
          <w:sz w:val="20"/>
          <w:szCs w:val="20"/>
          <w:lang w:eastAsia="pl-PL"/>
        </w:rPr>
        <w:t xml:space="preserve">w tym zakresie. Warunek </w:t>
      </w:r>
      <w:r w:rsidRPr="0001730C">
        <w:rPr>
          <w:rFonts w:ascii="Century Gothic" w:eastAsia="SimSun" w:hAnsi="Century Gothic"/>
          <w:color w:val="000000" w:themeColor="text1"/>
          <w:sz w:val="20"/>
          <w:szCs w:val="20"/>
          <w:lang w:eastAsia="pl-PL"/>
        </w:rPr>
        <w:t>zostanie uznany za spełniony, jeśli wykonawca złoży oświadczenie o spełnianiu warunków udziału w postępowaniu, zgodnie ze wzorem stanowiącym Załącznik nr 2 do Zapytania.</w:t>
      </w:r>
      <w:r w:rsidR="00542EA3" w:rsidRPr="0001730C">
        <w:rPr>
          <w:rFonts w:ascii="Century Gothic" w:eastAsia="SimSun" w:hAnsi="Century Gothic"/>
          <w:color w:val="000000" w:themeColor="text1"/>
          <w:sz w:val="20"/>
          <w:szCs w:val="20"/>
          <w:lang w:eastAsia="pl-PL"/>
        </w:rPr>
        <w:t xml:space="preserve">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7.</w:t>
      </w:r>
      <w:r w:rsidR="000209CF" w:rsidRPr="0001730C">
        <w:rPr>
          <w:rFonts w:ascii="Century Gothic" w:hAnsi="Century Gothic" w:cs="Calibri"/>
          <w:b/>
          <w:bCs/>
          <w:color w:val="000000" w:themeColor="text1"/>
          <w:kern w:val="0"/>
          <w:sz w:val="20"/>
          <w:szCs w:val="20"/>
          <w:lang w:eastAsia="pl-PL"/>
        </w:rPr>
        <w:t xml:space="preserve">2. </w:t>
      </w:r>
      <w:r w:rsidRPr="0001730C">
        <w:rPr>
          <w:rFonts w:ascii="Century Gothic" w:hAnsi="Century Gothic" w:cs="Calibri"/>
          <w:b/>
          <w:bCs/>
          <w:color w:val="000000" w:themeColor="text1"/>
          <w:kern w:val="0"/>
          <w:sz w:val="20"/>
          <w:szCs w:val="20"/>
          <w:lang w:eastAsia="pl-PL"/>
        </w:rPr>
        <w:t xml:space="preserve">Wiedza i doświadczenie. </w:t>
      </w:r>
    </w:p>
    <w:p w:rsidR="00542EA3" w:rsidRPr="0001730C" w:rsidRDefault="00542EA3" w:rsidP="00070F69">
      <w:pPr>
        <w:pStyle w:val="Default"/>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7.3 </w:t>
      </w:r>
      <w:r w:rsidR="00D03FAC" w:rsidRPr="0001730C">
        <w:rPr>
          <w:rFonts w:ascii="Century Gothic" w:hAnsi="Century Gothic" w:cs="Calibri"/>
          <w:b/>
          <w:bCs/>
          <w:color w:val="000000" w:themeColor="text1"/>
          <w:kern w:val="0"/>
          <w:sz w:val="20"/>
          <w:szCs w:val="20"/>
          <w:lang w:eastAsia="pl-PL"/>
        </w:rPr>
        <w:t xml:space="preserve">Potencjał techniczny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Zamawiający nie precyzuje sposobu oceny spełniania warunku w tym zakresie. Warunek zostanie uznany za spełniony, jeśli wykonawca złoży oświadczenie o spełnianiu warunków udziału w postępowaniu, zgodnie ze wzorem stanowiąc</w:t>
      </w:r>
      <w:r w:rsidR="00542EA3" w:rsidRPr="0001730C">
        <w:rPr>
          <w:rFonts w:ascii="Century Gothic" w:hAnsi="Century Gothic" w:cs="Calibri"/>
          <w:color w:val="000000" w:themeColor="text1"/>
          <w:kern w:val="0"/>
          <w:sz w:val="20"/>
          <w:szCs w:val="20"/>
          <w:lang w:eastAsia="pl-PL"/>
        </w:rPr>
        <w:t xml:space="preserve">ym Załącznik nr 2 do Zapytania. </w:t>
      </w:r>
      <w:r w:rsidRPr="0001730C">
        <w:rPr>
          <w:rFonts w:ascii="Century Gothic" w:hAnsi="Century Gothic" w:cs="Calibri"/>
          <w:color w:val="000000" w:themeColor="text1"/>
          <w:kern w:val="0"/>
          <w:sz w:val="20"/>
          <w:szCs w:val="20"/>
          <w:lang w:eastAsia="pl-PL"/>
        </w:rPr>
        <w:t>Zamawiający dokona oceny spełniania ww. warunków udz</w:t>
      </w:r>
      <w:r w:rsidR="00542EA3" w:rsidRPr="0001730C">
        <w:rPr>
          <w:rFonts w:ascii="Century Gothic" w:hAnsi="Century Gothic" w:cs="Calibri"/>
          <w:color w:val="000000" w:themeColor="text1"/>
          <w:kern w:val="0"/>
          <w:sz w:val="20"/>
          <w:szCs w:val="20"/>
          <w:lang w:eastAsia="pl-PL"/>
        </w:rPr>
        <w:t xml:space="preserve">iału w postępowaniu na zasadzi </w:t>
      </w:r>
      <w:r w:rsidRPr="0001730C">
        <w:rPr>
          <w:rFonts w:ascii="Century Gothic" w:hAnsi="Century Gothic" w:cs="Calibri"/>
          <w:color w:val="000000" w:themeColor="text1"/>
          <w:kern w:val="0"/>
          <w:sz w:val="20"/>
          <w:szCs w:val="20"/>
          <w:lang w:eastAsia="pl-PL"/>
        </w:rPr>
        <w:t>„spełnia – nie spełnia” na podstawie przedłożonego przez wykonawcę oświadczenia.</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7.4 </w:t>
      </w:r>
      <w:r w:rsidR="00D03FAC" w:rsidRPr="0001730C">
        <w:rPr>
          <w:rFonts w:ascii="Century Gothic" w:hAnsi="Century Gothic" w:cs="Calibri"/>
          <w:b/>
          <w:bCs/>
          <w:color w:val="000000" w:themeColor="text1"/>
          <w:kern w:val="0"/>
          <w:sz w:val="20"/>
          <w:szCs w:val="20"/>
          <w:lang w:eastAsia="pl-PL"/>
        </w:rPr>
        <w:t xml:space="preserve">Osoby zdolne do wykonania zamówienia </w:t>
      </w:r>
    </w:p>
    <w:p w:rsidR="00542EA3" w:rsidRPr="0001730C" w:rsidRDefault="00542EA3" w:rsidP="00070F69">
      <w:pPr>
        <w:pStyle w:val="Default"/>
        <w:rPr>
          <w:rFonts w:ascii="Century Gothic"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nie precyzuje sposobu oceny spełniania warunku w tym zakresie. Warunek </w:t>
      </w:r>
    </w:p>
    <w:p w:rsidR="00542EA3" w:rsidRPr="0001730C" w:rsidRDefault="00542EA3" w:rsidP="00070F69">
      <w:pPr>
        <w:pStyle w:val="Default"/>
        <w:rPr>
          <w:rFonts w:ascii="Century Gothic" w:hAnsi="Century Gothic"/>
          <w:color w:val="000000" w:themeColor="text1"/>
          <w:sz w:val="20"/>
          <w:szCs w:val="20"/>
          <w:lang w:eastAsia="pl-PL"/>
        </w:rPr>
      </w:pPr>
      <w:r w:rsidRPr="0001730C">
        <w:rPr>
          <w:rFonts w:ascii="Century Gothic" w:eastAsia="SimSun" w:hAnsi="Century Gothic"/>
          <w:color w:val="000000" w:themeColor="text1"/>
          <w:sz w:val="20"/>
          <w:szCs w:val="20"/>
          <w:lang w:eastAsia="pl-PL"/>
        </w:rPr>
        <w:t xml:space="preserve">zostanie uznany za spełniony, jeśli wykonawca złoży oświadczenie o spełnianiu warunków udziału w postępowaniu, zgodnie ze wzorem stanowiącym Załącznik nr 2 do Zapytania. </w:t>
      </w:r>
      <w:r w:rsidRPr="0001730C">
        <w:rPr>
          <w:rFonts w:ascii="Century Gothic" w:hAnsi="Century Gothic"/>
          <w:color w:val="000000" w:themeColor="text1"/>
          <w:sz w:val="20"/>
          <w:szCs w:val="20"/>
          <w:lang w:eastAsia="pl-PL"/>
        </w:rPr>
        <w:t xml:space="preserve">Zamawiający dokona oceny spełniania ww. warunków udziału w postępowaniu na zasadzie „spełnia – nie spełnia” na podstawie przedłożonego przez wykonawcę oświadczenia. </w:t>
      </w:r>
    </w:p>
    <w:p w:rsidR="00D03FAC"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7.5 </w:t>
      </w:r>
      <w:r w:rsidR="00D03FAC" w:rsidRPr="0001730C">
        <w:rPr>
          <w:rFonts w:ascii="Century Gothic" w:hAnsi="Century Gothic" w:cs="Calibri"/>
          <w:b/>
          <w:bCs/>
          <w:color w:val="000000" w:themeColor="text1"/>
          <w:kern w:val="0"/>
          <w:sz w:val="20"/>
          <w:szCs w:val="20"/>
          <w:lang w:eastAsia="pl-PL"/>
        </w:rPr>
        <w:t xml:space="preserve">Sytuacja ekonomiczna i finansowa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Zamawiający nie precyzuje sposobu oceny spełniania warunku w tym zakresie. Warunek zostanie uznany za spełniony, jeśli wykonawca złoży oświadczenie o spełnianiu warunków udziału w postępowaniu zgodnie ze wzorem, stanowiącym Załącznik nr 2 do Zapytania. </w:t>
      </w:r>
    </w:p>
    <w:p w:rsidR="00D03FAC" w:rsidRPr="0001730C" w:rsidRDefault="00D03FAC" w:rsidP="00070F69">
      <w:pPr>
        <w:pStyle w:val="Default"/>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 xml:space="preserve">Zamawiający dokona oceny spełniania ww. warunków udziału w postępowaniu na </w:t>
      </w:r>
      <w:r w:rsidRPr="0001730C">
        <w:rPr>
          <w:rFonts w:ascii="Century Gothic" w:eastAsia="SimSun" w:hAnsi="Century Gothic"/>
          <w:color w:val="000000" w:themeColor="text1"/>
          <w:sz w:val="20"/>
          <w:szCs w:val="20"/>
          <w:lang w:eastAsia="pl-PL"/>
        </w:rPr>
        <w:t xml:space="preserve">zasadzie „spełnia – nie spełnia” na podstawie przedłożonego przez wykonawcę oświadczenia. </w:t>
      </w:r>
    </w:p>
    <w:p w:rsidR="00D03FAC"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br/>
      </w:r>
      <w:r w:rsidR="000209CF" w:rsidRPr="0001730C">
        <w:rPr>
          <w:rFonts w:ascii="Century Gothic" w:hAnsi="Century Gothic" w:cs="Calibri"/>
          <w:b/>
          <w:bCs/>
          <w:color w:val="000000" w:themeColor="text1"/>
          <w:kern w:val="0"/>
          <w:sz w:val="20"/>
          <w:szCs w:val="20"/>
          <w:lang w:eastAsia="pl-PL"/>
        </w:rPr>
        <w:t xml:space="preserve">8. </w:t>
      </w:r>
      <w:r w:rsidR="00D03FAC" w:rsidRPr="0001730C">
        <w:rPr>
          <w:rFonts w:ascii="Century Gothic" w:hAnsi="Century Gothic" w:cs="Calibri"/>
          <w:b/>
          <w:bCs/>
          <w:color w:val="000000" w:themeColor="text1"/>
          <w:kern w:val="0"/>
          <w:sz w:val="20"/>
          <w:szCs w:val="20"/>
          <w:lang w:eastAsia="pl-PL"/>
        </w:rPr>
        <w:t xml:space="preserve">Lista dokumentów/ oświadczeń wymaganych od Wykonawcy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8.1 </w:t>
      </w:r>
      <w:r w:rsidR="00D03FAC" w:rsidRPr="0001730C">
        <w:rPr>
          <w:rFonts w:ascii="Century Gothic" w:hAnsi="Century Gothic" w:cs="Calibri"/>
          <w:color w:val="000000" w:themeColor="text1"/>
          <w:kern w:val="0"/>
          <w:sz w:val="20"/>
          <w:szCs w:val="20"/>
          <w:lang w:eastAsia="pl-PL"/>
        </w:rPr>
        <w:t xml:space="preserve">Wykonawca zobowiązany jest złożyć następujące oświadczenia i dokumenty: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Wypełniony i podpisany formularz oferty (zgodnie ze wzorem stanowiącym Załącznik nr 1 do Zapytania);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Oświadczenie wykonawcy o spełnianiu warunków udziału w postępowaniu i braku podstaw do wykluczenia (zgodnie ze wzorem stanowiącym Załącznik nr 2 do Zapytania), </w:t>
      </w:r>
    </w:p>
    <w:p w:rsidR="00D03FAC"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c</w:t>
      </w:r>
      <w:r w:rsidR="00D03FAC" w:rsidRPr="0001730C">
        <w:rPr>
          <w:rFonts w:ascii="Century Gothic" w:hAnsi="Century Gothic" w:cs="Calibri"/>
          <w:color w:val="000000" w:themeColor="text1"/>
          <w:kern w:val="0"/>
          <w:sz w:val="20"/>
          <w:szCs w:val="20"/>
          <w:lang w:eastAsia="pl-PL"/>
        </w:rPr>
        <w:t xml:space="preserve">. Pisemne uzasadnienie zastrzeżenia tajemnicy przedsiębiorstwa – jeśli dotyczy; </w:t>
      </w:r>
    </w:p>
    <w:p w:rsidR="00D03FAC" w:rsidRPr="0001730C" w:rsidRDefault="00542EA3"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w:t>
      </w:r>
      <w:r w:rsidR="00D03FAC" w:rsidRPr="0001730C">
        <w:rPr>
          <w:rFonts w:ascii="Century Gothic" w:hAnsi="Century Gothic" w:cs="Calibri"/>
          <w:color w:val="000000" w:themeColor="text1"/>
          <w:kern w:val="0"/>
          <w:sz w:val="20"/>
          <w:szCs w:val="20"/>
          <w:lang w:eastAsia="pl-PL"/>
        </w:rPr>
        <w:t>. Pełnomocnictwo do złożenia (podpisania) oferty w imieniu Wykonawcy – jeśli dotyczy.</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8.2 </w:t>
      </w:r>
      <w:r w:rsidR="00D03FAC" w:rsidRPr="0001730C">
        <w:rPr>
          <w:rFonts w:ascii="Century Gothic" w:hAnsi="Century Gothic" w:cs="Calibri"/>
          <w:color w:val="000000" w:themeColor="text1"/>
          <w:kern w:val="0"/>
          <w:sz w:val="20"/>
          <w:szCs w:val="20"/>
          <w:lang w:eastAsia="pl-PL"/>
        </w:rPr>
        <w:t xml:space="preserve">Wykonawca powinien również przekazać Zamawiającemu podpisane oświadczenie dotyczące przetwarzania danych osobowych (wzór oświadczenia stanowi Załącznik nr 4 do Zapytania). </w:t>
      </w:r>
    </w:p>
    <w:p w:rsidR="000209CF"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 xml:space="preserve">.3 Postępowanie jest prowadzone w języku polskim, w związku z tym wszelkie oświadczenia, dokumenty, zawiadomienia, zapytania i oferty itp. muszą być składane w języku polskim lub z tłumaczeniem na język polski. </w:t>
      </w:r>
    </w:p>
    <w:p w:rsidR="000209CF"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8</w:t>
      </w:r>
      <w:r w:rsidR="00D03FAC" w:rsidRPr="0001730C">
        <w:rPr>
          <w:rFonts w:ascii="Century Gothic" w:hAnsi="Century Gothic" w:cs="Calibri"/>
          <w:color w:val="000000" w:themeColor="text1"/>
          <w:kern w:val="0"/>
          <w:sz w:val="20"/>
          <w:szCs w:val="20"/>
          <w:lang w:eastAsia="pl-PL"/>
        </w:rPr>
        <w:t>.4 Ofertę (pkt 12.1 lit. a) wraz z załącznikami wymienionymi w pkt 12.1 lit. b, c, e i lit. f powyżej należy sporządzić w formie pisemnej pod rygorem nieważności i złożyć w oryginale (rozumianego jako skan dokumentów i oświadczeń sporządzonych uprzednio w formie pisemnej albo w formie dokumentu elektronicznego podpisanego kwalifikowanym podpisem elektronicznym). Dokumenty wymienione w pkt 12.1. lit. d należy złożyć w oryginale lub kopii poświadczonej za zgodność z oryginałem przez wykonawcę (rozumianego jako skan dokumentów i oświadczeń sporządzonych uprzednio w formie określonej w przedmiotowym zdaniu). Dokument pełnomocnictwa, o którym mowa w pkt 12.1. lit. g powyżej należy złożyć w oryginale lub kopii poświadczonej za zgodność z oryginałem przez osobę/-y uprawnione do reprezentacji.</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Kryteria oceny ofert, informacja o wagach punktowych lub procentowych przypisanych do poszczególnych kryteriów oceny oferty, opis sposobu przyznawania punktacji za spełnienie danego kryterium oceny. Ocena i badanie ofert.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9</w:t>
      </w:r>
      <w:r w:rsidR="00D03FAC" w:rsidRPr="0001730C">
        <w:rPr>
          <w:rFonts w:ascii="Century Gothic" w:hAnsi="Century Gothic" w:cs="Calibri"/>
          <w:b/>
          <w:bCs/>
          <w:color w:val="000000" w:themeColor="text1"/>
          <w:kern w:val="0"/>
          <w:sz w:val="20"/>
          <w:szCs w:val="20"/>
          <w:lang w:eastAsia="pl-PL"/>
        </w:rPr>
        <w:t xml:space="preserve">. Kryteria oceny ofert. Informacja o wagach punktowych lub procentowych przypisanych do poszczególnych kryteriów oceny oferty, opis sposobu przyznawania punktacji za spełnienie danego kryterium oceny.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CENA 100%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.1 Wybór najkorzystniejszej oferty nastąpi spośród ofert niepodlegających odrzuceniu w oparciu o następujące kryterium i przypisane wagi: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a. Kryterium 1 - Cena brutto za całość zamówienia (K1)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Waga kryterium 1: 100 %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Liczba punktów, którą uzyska oferta badana w ramach ww. kryterium (K1), obliczona zostanie z zastosowaniem następującego wzoru</w:t>
      </w:r>
      <w:r w:rsidRPr="0001730C">
        <w:rPr>
          <w:rFonts w:ascii="Century Gothic" w:hAnsi="Century Gothic" w:cs="Calibri"/>
          <w:b/>
          <w:bCs/>
          <w:color w:val="000000" w:themeColor="text1"/>
          <w:kern w:val="0"/>
          <w:sz w:val="20"/>
          <w:szCs w:val="20"/>
          <w:lang w:eastAsia="pl-PL"/>
        </w:rPr>
        <w:t xml:space="preserve">: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K1 = (cena oferty brutto za całość zamówienia z najniższą ceną/ cena brutto za całość zamówienia oferty badanej) x 100 pkt x 100 %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Maksymalna liczba punktów, jakie może otrzymać oferta badana w Kryterium – Cena za całość zamówienia wynosi 100 punktów.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9</w:t>
      </w:r>
      <w:r w:rsidR="00D03FAC" w:rsidRPr="0001730C">
        <w:rPr>
          <w:rFonts w:ascii="Century Gothic" w:hAnsi="Century Gothic" w:cs="Calibri"/>
          <w:color w:val="000000" w:themeColor="text1"/>
          <w:kern w:val="0"/>
          <w:sz w:val="20"/>
          <w:szCs w:val="20"/>
          <w:lang w:eastAsia="pl-PL"/>
        </w:rPr>
        <w:t xml:space="preserve">.2 Za najkorzystniejszą zostanie uznana ta oferta, która otrzyma najwyższą liczbę punktów. </w:t>
      </w:r>
    </w:p>
    <w:p w:rsidR="00542EA3"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9</w:t>
      </w:r>
      <w:r w:rsidR="00D03FAC" w:rsidRPr="0001730C">
        <w:rPr>
          <w:rFonts w:ascii="Century Gothic" w:hAnsi="Century Gothic" w:cs="Calibri"/>
          <w:color w:val="000000" w:themeColor="text1"/>
          <w:kern w:val="0"/>
          <w:sz w:val="20"/>
          <w:szCs w:val="20"/>
          <w:lang w:eastAsia="pl-PL"/>
        </w:rPr>
        <w:t xml:space="preserve">.3 Jeżeli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 złożonych ofertach.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olor w:val="000000" w:themeColor="text1"/>
          <w:kern w:val="0"/>
          <w:sz w:val="20"/>
          <w:szCs w:val="20"/>
          <w:lang w:eastAsia="pl-PL"/>
        </w:rPr>
        <w:t>9</w:t>
      </w:r>
      <w:r w:rsidR="00D03FAC" w:rsidRPr="0001730C">
        <w:rPr>
          <w:rFonts w:ascii="Century Gothic" w:hAnsi="Century Gothic"/>
          <w:color w:val="000000" w:themeColor="text1"/>
          <w:kern w:val="0"/>
          <w:sz w:val="20"/>
          <w:szCs w:val="20"/>
          <w:lang w:eastAsia="pl-PL"/>
        </w:rPr>
        <w:t>.4 Zamawiający zastrzega sobie prawo negocjacji c</w:t>
      </w:r>
      <w:r w:rsidR="00542EA3" w:rsidRPr="0001730C">
        <w:rPr>
          <w:rFonts w:ascii="Century Gothic" w:hAnsi="Century Gothic"/>
          <w:color w:val="000000" w:themeColor="text1"/>
          <w:kern w:val="0"/>
          <w:sz w:val="20"/>
          <w:szCs w:val="20"/>
          <w:lang w:eastAsia="pl-PL"/>
        </w:rPr>
        <w:t xml:space="preserve">eny z Wykonawcą, którego oferta </w:t>
      </w:r>
      <w:r w:rsidR="00D03FAC" w:rsidRPr="0001730C">
        <w:rPr>
          <w:rFonts w:ascii="Century Gothic" w:hAnsi="Century Gothic"/>
          <w:color w:val="000000" w:themeColor="text1"/>
          <w:kern w:val="0"/>
          <w:sz w:val="20"/>
          <w:szCs w:val="20"/>
          <w:lang w:eastAsia="pl-PL"/>
        </w:rPr>
        <w:t>uzyskała najwyższą liczbę punktów, w przypadku, gdy cena zaoferowana przez Wykonawcę z najkorzystniejszą ofertą przekracza kwotę przeznaczoną przez Zamawiającego na realizację zamówienia. W przypadku zmiany ostatecznej oferty, fakt zostanie potwierdzony obustronnie podpisanym protokołem z negocjacji.</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10</w:t>
      </w:r>
      <w:r w:rsidR="00D03FAC" w:rsidRPr="0001730C">
        <w:rPr>
          <w:rFonts w:ascii="Century Gothic" w:hAnsi="Century Gothic" w:cs="Calibri"/>
          <w:b/>
          <w:bCs/>
          <w:color w:val="000000" w:themeColor="text1"/>
          <w:kern w:val="0"/>
          <w:sz w:val="20"/>
          <w:szCs w:val="20"/>
          <w:lang w:eastAsia="pl-PL"/>
        </w:rPr>
        <w:t xml:space="preserve">. Sposób obliczenia ceny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.1. Na potrzeby oceny ofert wykonawca powinien wskazać: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.2. Cenę netto oraz brutto wraz ze wskazaniem stawki podatku VAT za wykonanie Przedmiotu zamówienia na warunkach określonych w Zapytaniu wraz z załącznikami w złotych.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.3. W celu prawidłowego obliczenia ceny oferty należy w Formularzu ofertowym (Załącznik nr 1): Wpisać cenę netto oraz brutto za wykonanie przedmiotu zamówienia na warunkach określonych w Zapytaniu wraz z załącznikami.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.4. Zaoferowana cena uwzględnia wszelkie daniny publiczne oraz obligatoryjne składki na ubezpieczenia społeczne oraz ubezpieczenie zdrowotne zgodnie z przepisami prawa powszechnie obowiązującego, podatek VAT – jeśli dotyczy, a także wszystkie wymagania zawarte w Zapytaniu i załącznikach do niego oraz koszty, jakie wykonawca poniesie w związku z ich realizacją. </w:t>
      </w:r>
    </w:p>
    <w:p w:rsidR="00D03FAC" w:rsidRPr="0001730C" w:rsidRDefault="000209CF" w:rsidP="00070F69">
      <w:pPr>
        <w:pStyle w:val="Default"/>
        <w:rPr>
          <w:rFonts w:ascii="Century Gothic" w:eastAsia="SimSun" w:hAnsi="Century Gothic"/>
          <w:color w:val="000000" w:themeColor="text1"/>
          <w:sz w:val="20"/>
          <w:szCs w:val="20"/>
          <w:lang w:eastAsia="pl-PL"/>
        </w:rPr>
      </w:pPr>
      <w:r w:rsidRPr="0001730C">
        <w:rPr>
          <w:rFonts w:ascii="Century Gothic" w:hAnsi="Century Gothic"/>
          <w:color w:val="000000" w:themeColor="text1"/>
          <w:sz w:val="20"/>
          <w:szCs w:val="20"/>
          <w:lang w:eastAsia="pl-PL"/>
        </w:rPr>
        <w:t>10</w:t>
      </w:r>
      <w:r w:rsidR="00D03FAC" w:rsidRPr="0001730C">
        <w:rPr>
          <w:rFonts w:ascii="Century Gothic" w:hAnsi="Century Gothic"/>
          <w:color w:val="000000" w:themeColor="text1"/>
          <w:sz w:val="20"/>
          <w:szCs w:val="20"/>
          <w:lang w:eastAsia="pl-PL"/>
        </w:rPr>
        <w:t xml:space="preserve">.5. Cenę netto oraz brutto za wykonanie przedmiotu zamówienia na warunkach określonych </w:t>
      </w:r>
      <w:r w:rsidR="00D03FAC" w:rsidRPr="0001730C">
        <w:rPr>
          <w:rFonts w:ascii="Century Gothic" w:eastAsia="SimSun" w:hAnsi="Century Gothic"/>
          <w:color w:val="000000" w:themeColor="text1"/>
          <w:sz w:val="20"/>
          <w:szCs w:val="20"/>
          <w:lang w:eastAsia="pl-PL"/>
        </w:rPr>
        <w:t xml:space="preserve">w Zapytaniu wraz z załącznikami należy podać w złotych polskich z dokładnością do dwóch miejsc po przecinku. Rozliczenia pomiędzy Zamawiającym a wykonawcą prowadzone będą w złotych polskich.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10</w:t>
      </w:r>
      <w:r w:rsidR="00D03FAC" w:rsidRPr="0001730C">
        <w:rPr>
          <w:rFonts w:ascii="Century Gothic" w:hAnsi="Century Gothic" w:cs="Calibri"/>
          <w:color w:val="000000" w:themeColor="text1"/>
          <w:kern w:val="0"/>
          <w:sz w:val="20"/>
          <w:szCs w:val="20"/>
          <w:lang w:eastAsia="pl-PL"/>
        </w:rPr>
        <w:t xml:space="preserve">.6.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zdaniu poprzednim, wykonawca ma obowiązek: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poinformowania zamawiającego, że wybór jego oferty będzie prowadził do powstania u zamawiającego obowiązku podatkowego;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wskazania nazwy (rodzaju) towaru lub usługi, których dostawa lub świadczenie będą prowadziły do powstania obowiązku podatkowego;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wskazania wartości towaru lub usługi objętego obowiązkiem podatkowym zamawiającego, bez kwoty podatku; </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wskazania stawki podatku od towarów i usług, która zgodnie z wiedzą wykonawcy, będzie miała zastosowanie.</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Termin składania ofert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11</w:t>
      </w:r>
      <w:r w:rsidR="00D03FAC" w:rsidRPr="0001730C">
        <w:rPr>
          <w:rFonts w:ascii="Century Gothic" w:hAnsi="Century Gothic" w:cs="Calibri"/>
          <w:b/>
          <w:bCs/>
          <w:color w:val="000000" w:themeColor="text1"/>
          <w:kern w:val="0"/>
          <w:sz w:val="20"/>
          <w:szCs w:val="20"/>
          <w:lang w:eastAsia="pl-PL"/>
        </w:rPr>
        <w:t xml:space="preserve">. Termin składania ofert. Otwarcie ofert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.1. Ofertę należy złożyć w nieprzekraczalnym terminie: </w:t>
      </w:r>
      <w:r w:rsidR="00365518">
        <w:rPr>
          <w:rFonts w:ascii="Century Gothic" w:hAnsi="Century Gothic" w:cs="Calibri"/>
          <w:b/>
          <w:bCs/>
          <w:color w:val="000000" w:themeColor="text1"/>
          <w:kern w:val="0"/>
          <w:sz w:val="20"/>
          <w:szCs w:val="20"/>
          <w:lang w:eastAsia="pl-PL"/>
        </w:rPr>
        <w:t>02</w:t>
      </w:r>
      <w:r w:rsidR="00645397" w:rsidRPr="0001730C">
        <w:rPr>
          <w:rFonts w:ascii="Century Gothic" w:hAnsi="Century Gothic" w:cs="Calibri"/>
          <w:b/>
          <w:bCs/>
          <w:color w:val="000000" w:themeColor="text1"/>
          <w:kern w:val="0"/>
          <w:sz w:val="20"/>
          <w:szCs w:val="20"/>
          <w:lang w:eastAsia="pl-PL"/>
        </w:rPr>
        <w:t>.</w:t>
      </w:r>
      <w:r w:rsidRPr="0001730C">
        <w:rPr>
          <w:rFonts w:ascii="Century Gothic" w:hAnsi="Century Gothic" w:cs="Calibri"/>
          <w:b/>
          <w:bCs/>
          <w:color w:val="000000" w:themeColor="text1"/>
          <w:kern w:val="0"/>
          <w:sz w:val="20"/>
          <w:szCs w:val="20"/>
          <w:lang w:eastAsia="pl-PL"/>
        </w:rPr>
        <w:t>0</w:t>
      </w:r>
      <w:r w:rsidR="00365518">
        <w:rPr>
          <w:rFonts w:ascii="Century Gothic" w:hAnsi="Century Gothic" w:cs="Calibri"/>
          <w:b/>
          <w:bCs/>
          <w:color w:val="000000" w:themeColor="text1"/>
          <w:kern w:val="0"/>
          <w:sz w:val="20"/>
          <w:szCs w:val="20"/>
          <w:lang w:eastAsia="pl-PL"/>
        </w:rPr>
        <w:t>8</w:t>
      </w:r>
      <w:r w:rsidRPr="0001730C">
        <w:rPr>
          <w:rFonts w:ascii="Century Gothic" w:hAnsi="Century Gothic" w:cs="Calibri"/>
          <w:b/>
          <w:bCs/>
          <w:color w:val="000000" w:themeColor="text1"/>
          <w:kern w:val="0"/>
          <w:sz w:val="20"/>
          <w:szCs w:val="20"/>
          <w:lang w:eastAsia="pl-PL"/>
        </w:rPr>
        <w:t>.</w:t>
      </w:r>
      <w:r w:rsidR="00D03FAC" w:rsidRPr="0001730C">
        <w:rPr>
          <w:rFonts w:ascii="Century Gothic" w:hAnsi="Century Gothic" w:cs="Calibri"/>
          <w:b/>
          <w:bCs/>
          <w:color w:val="000000" w:themeColor="text1"/>
          <w:kern w:val="0"/>
          <w:sz w:val="20"/>
          <w:szCs w:val="20"/>
          <w:lang w:eastAsia="pl-PL"/>
        </w:rPr>
        <w:t xml:space="preserve">2025 r.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.2. Oferta zostanie uznana za złożoną</w:t>
      </w:r>
      <w:r w:rsidR="00542EA3" w:rsidRPr="0001730C">
        <w:rPr>
          <w:rFonts w:ascii="Century Gothic" w:hAnsi="Century Gothic" w:cs="Calibri"/>
          <w:color w:val="000000" w:themeColor="text1"/>
          <w:kern w:val="0"/>
          <w:sz w:val="20"/>
          <w:szCs w:val="20"/>
          <w:lang w:eastAsia="pl-PL"/>
        </w:rPr>
        <w:t xml:space="preserve"> w dniu i godzinie jej wpływu na skrzynkę pocztową Zamawiającego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.3. Otwarcie ofert nastąpi po upływie terminu składania ofert określonym w Zapytaniu.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11</w:t>
      </w:r>
      <w:r w:rsidR="00D03FAC" w:rsidRPr="0001730C">
        <w:rPr>
          <w:rFonts w:ascii="Century Gothic" w:hAnsi="Century Gothic" w:cs="Calibri"/>
          <w:color w:val="000000" w:themeColor="text1"/>
          <w:kern w:val="0"/>
          <w:sz w:val="20"/>
          <w:szCs w:val="20"/>
          <w:lang w:eastAsia="pl-PL"/>
        </w:rPr>
        <w:t xml:space="preserve">.4. Otwarcie ofert będzie miało charakter niejawny.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12</w:t>
      </w:r>
      <w:r w:rsidR="00D03FAC" w:rsidRPr="0001730C">
        <w:rPr>
          <w:rFonts w:ascii="Century Gothic" w:hAnsi="Century Gothic" w:cs="Calibri"/>
          <w:b/>
          <w:bCs/>
          <w:color w:val="000000" w:themeColor="text1"/>
          <w:kern w:val="0"/>
          <w:sz w:val="20"/>
          <w:szCs w:val="20"/>
          <w:lang w:eastAsia="pl-PL"/>
        </w:rPr>
        <w:t xml:space="preserve">. Miejsce i sposób składania ofert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12</w:t>
      </w:r>
      <w:r w:rsidR="00D03FAC" w:rsidRPr="0001730C">
        <w:rPr>
          <w:rFonts w:ascii="Century Gothic" w:hAnsi="Century Gothic" w:cs="Calibri"/>
          <w:color w:val="000000" w:themeColor="text1"/>
          <w:kern w:val="0"/>
          <w:sz w:val="20"/>
          <w:szCs w:val="20"/>
          <w:lang w:eastAsia="pl-PL"/>
        </w:rPr>
        <w:t xml:space="preserve">.1. Oferty należy składać: w formie </w:t>
      </w:r>
      <w:r w:rsidR="00542EA3" w:rsidRPr="0001730C">
        <w:rPr>
          <w:rFonts w:ascii="Century Gothic" w:hAnsi="Century Gothic" w:cs="Calibri"/>
          <w:color w:val="000000" w:themeColor="text1"/>
          <w:kern w:val="0"/>
          <w:sz w:val="20"/>
          <w:szCs w:val="20"/>
          <w:lang w:eastAsia="pl-PL"/>
        </w:rPr>
        <w:t xml:space="preserve">elektronicznej na skrzynkę pocztową Zamawiającego tj. </w:t>
      </w:r>
      <w:r w:rsidR="00E065BD" w:rsidRPr="0001730C">
        <w:rPr>
          <w:rFonts w:ascii="Century Gothic" w:hAnsi="Century Gothic"/>
          <w:color w:val="000000" w:themeColor="text1"/>
          <w:sz w:val="20"/>
          <w:szCs w:val="20"/>
        </w:rPr>
        <w:t>instaljar@wp.pl</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12</w:t>
      </w:r>
      <w:r w:rsidR="00D03FAC" w:rsidRPr="0001730C">
        <w:rPr>
          <w:rFonts w:ascii="Century Gothic" w:hAnsi="Century Gothic" w:cs="Calibri"/>
          <w:color w:val="000000" w:themeColor="text1"/>
          <w:kern w:val="0"/>
          <w:sz w:val="20"/>
          <w:szCs w:val="20"/>
          <w:lang w:eastAsia="pl-PL"/>
        </w:rPr>
        <w:t xml:space="preserve">.2. Komunikacja w postępowaniu o udzielenie zamówienia, w tym ogłoszenie zapytania ofertowego, składanie ofert, wymiana informacji między zamawiającym a wykonawcą oraz przekazywanie dokumentów i oświadczeń odbywa się pisemnie za pomocą </w:t>
      </w:r>
      <w:r w:rsidR="00542EA3" w:rsidRPr="0001730C">
        <w:rPr>
          <w:rFonts w:ascii="Century Gothic" w:hAnsi="Century Gothic" w:cs="Calibri"/>
          <w:color w:val="000000" w:themeColor="text1"/>
          <w:kern w:val="0"/>
          <w:sz w:val="20"/>
          <w:szCs w:val="20"/>
          <w:lang w:eastAsia="pl-PL"/>
        </w:rPr>
        <w:t xml:space="preserve">poczty elektronicznej. </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13</w:t>
      </w:r>
      <w:r w:rsidR="00D03FAC" w:rsidRPr="0001730C">
        <w:rPr>
          <w:rFonts w:ascii="Century Gothic" w:hAnsi="Century Gothic" w:cs="Calibri"/>
          <w:b/>
          <w:bCs/>
          <w:color w:val="000000" w:themeColor="text1"/>
          <w:kern w:val="0"/>
          <w:sz w:val="20"/>
          <w:szCs w:val="20"/>
          <w:lang w:eastAsia="pl-PL"/>
        </w:rPr>
        <w:t xml:space="preserve">. Osoba do kontaktu w sprawie ogłoszenia </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Imię i nazwisko: </w:t>
      </w:r>
      <w:r w:rsidR="00E065BD" w:rsidRPr="0001730C">
        <w:rPr>
          <w:rFonts w:ascii="Century Gothic" w:hAnsi="Century Gothic" w:cs="Calibri"/>
          <w:color w:val="000000" w:themeColor="text1"/>
          <w:kern w:val="0"/>
          <w:sz w:val="20"/>
          <w:szCs w:val="20"/>
          <w:lang w:eastAsia="pl-PL"/>
        </w:rPr>
        <w:t>Ireneusz Jarosz</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E-mail: </w:t>
      </w:r>
      <w:r w:rsidR="00E065BD" w:rsidRPr="0001730C">
        <w:rPr>
          <w:rFonts w:ascii="Century Gothic" w:hAnsi="Century Gothic"/>
          <w:color w:val="000000" w:themeColor="text1"/>
          <w:sz w:val="20"/>
          <w:szCs w:val="20"/>
        </w:rPr>
        <w:t>instaljar@wp.pl</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Telefon: </w:t>
      </w:r>
      <w:r w:rsidR="00E065BD" w:rsidRPr="0001730C">
        <w:rPr>
          <w:rFonts w:ascii="Century Gothic" w:hAnsi="Century Gothic"/>
          <w:color w:val="000000" w:themeColor="text1"/>
          <w:sz w:val="20"/>
          <w:szCs w:val="20"/>
        </w:rPr>
        <w:t>516033323</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14</w:t>
      </w:r>
      <w:r w:rsidR="00D03FAC" w:rsidRPr="0001730C">
        <w:rPr>
          <w:rFonts w:ascii="Century Gothic" w:hAnsi="Century Gothic" w:cs="Calibri"/>
          <w:b/>
          <w:bCs/>
          <w:color w:val="000000" w:themeColor="text1"/>
          <w:kern w:val="0"/>
          <w:sz w:val="20"/>
          <w:szCs w:val="20"/>
          <w:lang w:eastAsia="pl-PL"/>
        </w:rPr>
        <w:t xml:space="preserve">. Termin związania ofertą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.1. Wykonawca będzie związany ofertą w terminie </w:t>
      </w:r>
      <w:r w:rsidR="00542EA3" w:rsidRPr="0001730C">
        <w:rPr>
          <w:rFonts w:ascii="Century Gothic" w:hAnsi="Century Gothic" w:cs="Calibri"/>
          <w:color w:val="000000" w:themeColor="text1"/>
          <w:kern w:val="0"/>
          <w:sz w:val="20"/>
          <w:szCs w:val="20"/>
          <w:lang w:eastAsia="pl-PL"/>
        </w:rPr>
        <w:t xml:space="preserve">90 </w:t>
      </w:r>
      <w:r w:rsidR="00D03FAC" w:rsidRPr="0001730C">
        <w:rPr>
          <w:rFonts w:ascii="Century Gothic" w:hAnsi="Century Gothic" w:cs="Calibri"/>
          <w:color w:val="000000" w:themeColor="text1"/>
          <w:kern w:val="0"/>
          <w:sz w:val="20"/>
          <w:szCs w:val="20"/>
          <w:lang w:eastAsia="pl-PL"/>
        </w:rPr>
        <w:t xml:space="preserve">dni.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.2. Bieg terminu związania ofertą rozpoczyna się wraz z upływem terminu składania ofert.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14</w:t>
      </w:r>
      <w:r w:rsidR="00D03FAC" w:rsidRPr="0001730C">
        <w:rPr>
          <w:rFonts w:ascii="Century Gothic" w:hAnsi="Century Gothic" w:cs="Calibri"/>
          <w:color w:val="000000" w:themeColor="text1"/>
          <w:kern w:val="0"/>
          <w:sz w:val="20"/>
          <w:szCs w:val="20"/>
          <w:lang w:eastAsia="pl-PL"/>
        </w:rPr>
        <w:t xml:space="preserve">.3. Wykonawca samodzielnie lub na wniosek Zamawiającego może przedłużyć termin związania ofertą. </w:t>
      </w:r>
    </w:p>
    <w:p w:rsidR="00542EA3" w:rsidRPr="0001730C" w:rsidRDefault="00542EA3"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15</w:t>
      </w:r>
      <w:r w:rsidR="00D03FAC" w:rsidRPr="0001730C">
        <w:rPr>
          <w:rFonts w:ascii="Century Gothic" w:hAnsi="Century Gothic" w:cs="Calibri"/>
          <w:b/>
          <w:bCs/>
          <w:color w:val="000000" w:themeColor="text1"/>
          <w:kern w:val="0"/>
          <w:sz w:val="20"/>
          <w:szCs w:val="20"/>
          <w:lang w:eastAsia="pl-PL"/>
        </w:rPr>
        <w:t xml:space="preserve">. Badanie oferty. </w:t>
      </w:r>
    </w:p>
    <w:p w:rsidR="00D03FAC" w:rsidRPr="0001730C" w:rsidRDefault="000209CF" w:rsidP="00070F69">
      <w:pPr>
        <w:spacing w:line="24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 xml:space="preserve">.1. W toku dokonywania badania i oceny złożonych ofert Zamawiający może żądać od wykonawców wyjaśnień dotyczących złożonych przez nich ofert. Zamawiający może wezwać Wykonawców, którzy w określonym terminie nie złożyli wymaganych przez Zamawiającego oświadczeń lub dokumentów, lub którzy nie złożyli pełnomocnictw, albo którzy złożyli wymagane przez Zamawiającego oświadczenia i dokumenty, zawierające błędy, omyłki pisarskie bądź rachunkowe lub nie potwierdzające spełnienia przez Wykonawcę warunków udziału w postępowaniu lub którzy złożyli wadliwe pełnomocnictwa, do ich złożenia w wyznaczonym terminie, chyba że mimo ich złożenia oferta podlega odrzuceniu albo konieczne byłoby unieważnienie postępowania. </w:t>
      </w:r>
    </w:p>
    <w:p w:rsidR="00D03FAC" w:rsidRPr="0001730C" w:rsidRDefault="000209CF" w:rsidP="00070F69">
      <w:pPr>
        <w:spacing w:line="24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.2.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w:t>
      </w:r>
    </w:p>
    <w:p w:rsidR="00D03FAC" w:rsidRPr="0001730C" w:rsidRDefault="000209CF" w:rsidP="00070F69">
      <w:pPr>
        <w:spacing w:line="240" w:lineRule="auto"/>
        <w:rPr>
          <w:rFonts w:ascii="Century Gothic" w:hAnsi="Century Gothic"/>
          <w:color w:val="000000" w:themeColor="text1"/>
          <w:sz w:val="20"/>
          <w:szCs w:val="20"/>
        </w:rPr>
      </w:pPr>
      <w:r w:rsidRPr="0001730C">
        <w:rPr>
          <w:rFonts w:ascii="Century Gothic" w:hAnsi="Century Gothic"/>
          <w:color w:val="000000" w:themeColor="text1"/>
          <w:sz w:val="20"/>
          <w:szCs w:val="20"/>
        </w:rPr>
        <w:t>15</w:t>
      </w:r>
      <w:r w:rsidR="00D03FAC" w:rsidRPr="0001730C">
        <w:rPr>
          <w:rFonts w:ascii="Century Gothic" w:hAnsi="Century Gothic"/>
          <w:color w:val="000000" w:themeColor="text1"/>
          <w:sz w:val="20"/>
          <w:szCs w:val="20"/>
        </w:rPr>
        <w:t>.3. Zamawiający poprawi w ofercie oczywiste omyłki pisarskie, oczywiste omyłki rachunkowe z uwzględnieniem konsekwencji rachunkowych dokonanych poprawek, niepowodujące istotnych zmian w treści oferty – niezwłocznie zawiadamiając o tym wykonawcę, którego oferta została poprawiona.</w:t>
      </w:r>
    </w:p>
    <w:p w:rsidR="00D03FAC" w:rsidRPr="0001730C" w:rsidRDefault="00D03FAC" w:rsidP="00070F69">
      <w:pPr>
        <w:widowControl/>
        <w:numPr>
          <w:ilvl w:val="1"/>
          <w:numId w:val="33"/>
        </w:numPr>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16</w:t>
      </w:r>
      <w:r w:rsidR="00D03FAC" w:rsidRPr="0001730C">
        <w:rPr>
          <w:rFonts w:ascii="Century Gothic" w:hAnsi="Century Gothic" w:cs="Calibri"/>
          <w:b/>
          <w:bCs/>
          <w:color w:val="000000" w:themeColor="text1"/>
          <w:kern w:val="0"/>
          <w:sz w:val="20"/>
          <w:szCs w:val="20"/>
          <w:lang w:eastAsia="pl-PL"/>
        </w:rPr>
        <w:t xml:space="preserve">. Odrzucenie oferty. </w:t>
      </w:r>
    </w:p>
    <w:p w:rsidR="00D03FAC" w:rsidRPr="0001730C" w:rsidRDefault="000209CF"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.1. Zamawiający odrzuci ofertę, jeżeli:</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B43CE6" w:rsidRPr="0001730C">
        <w:rPr>
          <w:rFonts w:ascii="Century Gothic" w:hAnsi="Century Gothic" w:cs="Calibri"/>
          <w:color w:val="000000" w:themeColor="text1"/>
          <w:kern w:val="0"/>
          <w:sz w:val="20"/>
          <w:szCs w:val="20"/>
          <w:lang w:eastAsia="pl-PL"/>
        </w:rPr>
        <w:t xml:space="preserve">została złożona po wyznaczonym terminie; </w:t>
      </w:r>
      <w:r w:rsidR="008247D9" w:rsidRPr="0001730C">
        <w:rPr>
          <w:rFonts w:ascii="Century Gothic" w:hAnsi="Century Gothic" w:cs="Calibri"/>
          <w:color w:val="000000" w:themeColor="text1"/>
          <w:kern w:val="0"/>
          <w:sz w:val="20"/>
          <w:szCs w:val="20"/>
          <w:lang w:eastAsia="pl-PL"/>
        </w:rPr>
        <w:br/>
        <w:t xml:space="preserve">- </w:t>
      </w:r>
      <w:r w:rsidR="00B43CE6" w:rsidRPr="0001730C">
        <w:rPr>
          <w:rFonts w:ascii="Century Gothic" w:hAnsi="Century Gothic" w:cs="Calibri"/>
          <w:color w:val="000000" w:themeColor="text1"/>
          <w:kern w:val="0"/>
          <w:sz w:val="20"/>
          <w:szCs w:val="20"/>
          <w:lang w:eastAsia="pl-PL"/>
        </w:rPr>
        <w:t xml:space="preserve">została złożona w niewłaściwej </w:t>
      </w:r>
      <w:r w:rsidR="007E2812" w:rsidRPr="0001730C">
        <w:rPr>
          <w:rFonts w:ascii="Century Gothic" w:hAnsi="Century Gothic" w:cs="Calibri"/>
          <w:color w:val="000000" w:themeColor="text1"/>
          <w:kern w:val="0"/>
          <w:sz w:val="20"/>
          <w:szCs w:val="20"/>
          <w:lang w:eastAsia="pl-PL"/>
        </w:rPr>
        <w:t>formie lub w niewłaściwy sposób</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jej złożenie stanowi czyn nieuczciwej konkurencji w rozumieniu przepisów o zwalczaniu nieuczciwej konkurencji; </w:t>
      </w:r>
      <w:r w:rsidR="008247D9"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do oferty nie załączono wszystkich wymaganych dokumentów przewidzianych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wymaganiami określonymi w Zapytaniu ofertowym;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niezgodna z obowiązującymi przepisami prawa;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niekompletna lub nie będzie zawierała wszystkich wymaganych przez Zamawiającego dokumentów lub oświadczeń,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t>- w</w:t>
      </w:r>
      <w:r w:rsidR="00D03FAC" w:rsidRPr="0001730C">
        <w:rPr>
          <w:rFonts w:ascii="Century Gothic" w:hAnsi="Century Gothic" w:cs="Calibri"/>
          <w:color w:val="000000" w:themeColor="text1"/>
          <w:kern w:val="0"/>
          <w:sz w:val="20"/>
          <w:szCs w:val="20"/>
          <w:lang w:eastAsia="pl-PL"/>
        </w:rPr>
        <w:t xml:space="preserve">ykonawca nie spełnia warunków udziału w postępowaniu </w:t>
      </w:r>
      <w:r w:rsidR="007E2812" w:rsidRPr="0001730C">
        <w:rPr>
          <w:rFonts w:ascii="Century Gothic" w:hAnsi="Century Gothic" w:cs="Calibri"/>
          <w:color w:val="000000" w:themeColor="text1"/>
          <w:kern w:val="0"/>
          <w:sz w:val="20"/>
          <w:szCs w:val="20"/>
          <w:lang w:eastAsia="pl-PL"/>
        </w:rPr>
        <w:br/>
      </w:r>
      <w:r w:rsidR="008247D9" w:rsidRPr="0001730C">
        <w:rPr>
          <w:rFonts w:ascii="Century Gothic" w:hAnsi="Century Gothic" w:cs="Calibri"/>
          <w:color w:val="000000" w:themeColor="text1"/>
          <w:kern w:val="0"/>
          <w:sz w:val="20"/>
          <w:szCs w:val="20"/>
          <w:lang w:eastAsia="pl-PL"/>
        </w:rPr>
        <w:lastRenderedPageBreak/>
        <w:t xml:space="preserve">- </w:t>
      </w:r>
      <w:r w:rsidR="00D03FAC" w:rsidRPr="0001730C">
        <w:rPr>
          <w:rFonts w:ascii="Century Gothic" w:hAnsi="Century Gothic" w:cs="Calibri"/>
          <w:color w:val="000000" w:themeColor="text1"/>
          <w:kern w:val="0"/>
          <w:sz w:val="20"/>
          <w:szCs w:val="20"/>
          <w:lang w:eastAsia="pl-PL"/>
        </w:rPr>
        <w:t xml:space="preserve">oferta zawiera rażąco niska cenę. Cenę uznaje się za rażąco niską, jeżeli jest niższa o co najmniej 30% od szacowanej wartości zamówienia lub średniej arytmetycznej cen wszystkich złożonych ofert. W takiej sytuacji Zamawiający będzie żądał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r w:rsidR="007E2812"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16</w:t>
      </w:r>
      <w:r w:rsidR="00D03FAC" w:rsidRPr="0001730C">
        <w:rPr>
          <w:rFonts w:ascii="Century Gothic" w:hAnsi="Century Gothic" w:cs="Calibri"/>
          <w:color w:val="000000" w:themeColor="text1"/>
          <w:kern w:val="0"/>
          <w:sz w:val="20"/>
          <w:szCs w:val="20"/>
          <w:lang w:eastAsia="pl-PL"/>
        </w:rPr>
        <w:t>.2. Oferta odrzucona nie będzie uwzględniania przy ocenie ofert.</w:t>
      </w: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Informacja na temat zakazu powiązań osobowych lub kapitałowych </w:t>
      </w:r>
    </w:p>
    <w:p w:rsidR="008247D9" w:rsidRPr="0001730C" w:rsidRDefault="008247D9"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17</w:t>
      </w:r>
      <w:r w:rsidR="00D03FAC" w:rsidRPr="0001730C">
        <w:rPr>
          <w:rFonts w:ascii="Century Gothic" w:hAnsi="Century Gothic" w:cs="Calibri"/>
          <w:b/>
          <w:bCs/>
          <w:color w:val="000000" w:themeColor="text1"/>
          <w:kern w:val="0"/>
          <w:sz w:val="20"/>
          <w:szCs w:val="20"/>
          <w:lang w:eastAsia="pl-PL"/>
        </w:rPr>
        <w:t xml:space="preserve">. Wykluczenie z postępowania. </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 xml:space="preserve">.1. Z udziału w postępowaniu Zamawiający wykluczy wykonawcę, w stosunku do którego zachodzi co najmniej jedna z niżej wskazanych okoliczności: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jest powiązany z Zamawiającym kapitałowo lub osobowo uczestniczeniu w spółce jako wspólnik spółki cywilnej lub spółki osobowej,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8247D9"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8247D9"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D03FAC" w:rsidP="00070F69">
      <w:pPr>
        <w:widowControl/>
        <w:numPr>
          <w:ilvl w:val="1"/>
          <w:numId w:val="34"/>
        </w:numPr>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uczestniczeniu w spółce jako wspólnik spółki cywilnej lub spółki osobowej, </w:t>
      </w:r>
    </w:p>
    <w:p w:rsidR="00D03FAC" w:rsidRPr="0001730C" w:rsidRDefault="00F07A2A"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posiadaniu co najmniej 10% udziałów lub akcji, o ile niższy próg nie wynika z przepisów prawa lub nie został określony przez IZ PO, </w:t>
      </w:r>
    </w:p>
    <w:p w:rsidR="00D03FAC" w:rsidRPr="0001730C" w:rsidRDefault="00F07A2A"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pełnieniu funkcji członka organu nadzorczego lub zarządzającego, prokurenta, pełnomocnika, </w:t>
      </w:r>
    </w:p>
    <w:p w:rsidR="00D03FAC" w:rsidRPr="0001730C" w:rsidRDefault="00F07A2A" w:rsidP="00070F69">
      <w:pPr>
        <w:widowControl/>
        <w:suppressAutoHyphens w:val="0"/>
        <w:autoSpaceDE w:val="0"/>
        <w:adjustRightInd w:val="0"/>
        <w:spacing w:after="58"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prawnym lub członkami organów zarządzających lub organów nadzorczych wykonawców ubiegających się o udzielenie zamówienia, </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pozostawaniu z wykonawcą w takim stosunku prawnym lub faktycznym, że istnieje uzasadniona wątpliwość co do ich bezstronności lub niezależności w związku z postępowaniem o udzielenie zamówienia, </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wykazał spełniania warunków udziału w postępowaniu lub braku podstaw do wykluczenia określonych w Zapytaniu. </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0209CF"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17</w:t>
      </w:r>
      <w:r w:rsidR="00D03FAC" w:rsidRPr="0001730C">
        <w:rPr>
          <w:rFonts w:ascii="Century Gothic" w:hAnsi="Century Gothic" w:cs="Calibri"/>
          <w:color w:val="000000" w:themeColor="text1"/>
          <w:kern w:val="0"/>
          <w:sz w:val="20"/>
          <w:szCs w:val="20"/>
          <w:lang w:eastAsia="pl-PL"/>
        </w:rPr>
        <w:t>.2. Oferta wykonawcy wykluczonego z udziału w postępowaniu uważana jest za odrzuconą i nie podlega badaniu i ocenie.</w:t>
      </w:r>
    </w:p>
    <w:p w:rsidR="00D03FAC" w:rsidRPr="0001730C" w:rsidRDefault="00D03FAC" w:rsidP="00070F69">
      <w:pPr>
        <w:spacing w:line="240" w:lineRule="auto"/>
        <w:rPr>
          <w:rFonts w:ascii="Century Gothic" w:hAnsi="Century Gothic"/>
          <w:b/>
          <w:bCs/>
          <w:color w:val="000000" w:themeColor="text1"/>
          <w:sz w:val="20"/>
          <w:szCs w:val="20"/>
        </w:rPr>
      </w:pPr>
      <w:r w:rsidRPr="0001730C">
        <w:rPr>
          <w:rFonts w:ascii="Century Gothic" w:hAnsi="Century Gothic"/>
          <w:b/>
          <w:bCs/>
          <w:color w:val="000000" w:themeColor="text1"/>
          <w:sz w:val="20"/>
          <w:szCs w:val="20"/>
        </w:rPr>
        <w:lastRenderedPageBreak/>
        <w:t>Określenie warunków istotnych zmian umowy zawartej w wyniku przeprowadzonego postępowania o udzielenie zamówienia</w:t>
      </w:r>
    </w:p>
    <w:p w:rsidR="00D03FAC" w:rsidRPr="0001730C" w:rsidRDefault="000209CF"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18</w:t>
      </w:r>
      <w:r w:rsidR="00D03FAC" w:rsidRPr="0001730C">
        <w:rPr>
          <w:rFonts w:ascii="Century Gothic" w:hAnsi="Century Gothic" w:cs="Calibri"/>
          <w:b/>
          <w:bCs/>
          <w:color w:val="000000" w:themeColor="text1"/>
          <w:kern w:val="0"/>
          <w:sz w:val="20"/>
          <w:szCs w:val="20"/>
          <w:lang w:eastAsia="pl-PL"/>
        </w:rPr>
        <w:t xml:space="preserve">. Zawarcie umowy w sprawie zamówienia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.1. Z wykonawcą, którego oferta została wybrana jako oferta najkorzystniejsza, zostanie podpisana umowa w terminie i miejscu wskazanym przez Zamawiającego.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 xml:space="preserve">.2. W przypadku, gdy wybrany wykonawca odstąpi od podpisania umowy z Zamawiającym, Zamawiający będzie miał prawo do podpisania umowy z kolejnym wykonawcą, który w postępowaniu uzyskał kolejną najwyższą liczbę punktów.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D03FAC" w:rsidRPr="0001730C">
        <w:rPr>
          <w:rFonts w:ascii="Century Gothic" w:hAnsi="Century Gothic" w:cs="Calibri"/>
          <w:color w:val="000000" w:themeColor="text1"/>
          <w:kern w:val="0"/>
          <w:sz w:val="20"/>
          <w:szCs w:val="20"/>
          <w:lang w:eastAsia="pl-PL"/>
        </w:rPr>
        <w:t>.</w:t>
      </w:r>
      <w:r w:rsidR="007E2812"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na warunkach określonych poniżej. </w:t>
      </w:r>
    </w:p>
    <w:p w:rsidR="00D03FAC" w:rsidRPr="0001730C" w:rsidRDefault="000209CF"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.4</w:t>
      </w:r>
      <w:r w:rsidR="00D03FAC" w:rsidRPr="0001730C">
        <w:rPr>
          <w:rFonts w:ascii="Century Gothic" w:hAnsi="Century Gothic" w:cs="Calibri"/>
          <w:color w:val="000000" w:themeColor="text1"/>
          <w:kern w:val="0"/>
          <w:sz w:val="20"/>
          <w:szCs w:val="20"/>
          <w:lang w:eastAsia="pl-PL"/>
        </w:rPr>
        <w:t xml:space="preserve">. Zamawiający przewiduje możliwość wprowadzenia istotnych zmian w treści umowy w sprawie zamówienia w przypadkach: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a. zmiana osoby wyznaczonej do </w:t>
      </w:r>
      <w:r w:rsidR="0001730C">
        <w:rPr>
          <w:rFonts w:ascii="Century Gothic" w:hAnsi="Century Gothic" w:cs="Calibri"/>
          <w:color w:val="000000" w:themeColor="text1"/>
          <w:kern w:val="0"/>
          <w:sz w:val="20"/>
          <w:szCs w:val="20"/>
          <w:lang w:eastAsia="pl-PL"/>
        </w:rPr>
        <w:t xml:space="preserve">realizacji </w:t>
      </w:r>
      <w:r w:rsidRPr="0001730C">
        <w:rPr>
          <w:rFonts w:ascii="Century Gothic" w:hAnsi="Century Gothic" w:cs="Calibri"/>
          <w:color w:val="000000" w:themeColor="text1"/>
          <w:kern w:val="0"/>
          <w:sz w:val="20"/>
          <w:szCs w:val="20"/>
          <w:lang w:eastAsia="pl-PL"/>
        </w:rPr>
        <w:t xml:space="preserve">zamówienia, w szczególności w przypadku niezdolności minimum 1 z wyznaczonych osób do świadczenia </w:t>
      </w:r>
      <w:r w:rsidR="0001730C">
        <w:rPr>
          <w:rFonts w:ascii="Century Gothic" w:hAnsi="Century Gothic" w:cs="Calibri"/>
          <w:color w:val="000000" w:themeColor="text1"/>
          <w:kern w:val="0"/>
          <w:sz w:val="20"/>
          <w:szCs w:val="20"/>
          <w:lang w:eastAsia="pl-PL"/>
        </w:rPr>
        <w:t xml:space="preserve">dostawy </w:t>
      </w:r>
      <w:r w:rsidRPr="0001730C">
        <w:rPr>
          <w:rFonts w:ascii="Century Gothic" w:hAnsi="Century Gothic" w:cs="Calibri"/>
          <w:color w:val="000000" w:themeColor="text1"/>
          <w:kern w:val="0"/>
          <w:sz w:val="20"/>
          <w:szCs w:val="20"/>
          <w:lang w:eastAsia="pl-PL"/>
        </w:rPr>
        <w:t xml:space="preserve">z jakiejkolwiek przyczyny jeżeli nowe osoby również będą spełniały wymagania określone w warunku udziału w postępowaniu w zakresie dysponowania osobami zdolnymi do wykonania zamówienia;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b. przesunięcia terminu wykonania przedmiotu zamówienia, jeżeli z przyczyn od wykonawcy niezależnych, których nie można było przewidzieć w chwili zawarcia umowy, nie jest możliwe dotrzymanie pierwotnego terminu; w takim przypadku termin może zostać przesunięty o czas trwania przyczyn od wykonawcy niezależnych, których nie można było przewidzieć w chwili zawarcia umowy oraz o czas trwania ich następstw;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c. 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 </w:t>
      </w:r>
    </w:p>
    <w:p w:rsidR="00E065BD" w:rsidRPr="0001730C" w:rsidRDefault="00E065BD" w:rsidP="00070F69">
      <w:pPr>
        <w:spacing w:line="240" w:lineRule="auto"/>
        <w:jc w:val="both"/>
        <w:rPr>
          <w:rFonts w:ascii="Century Gothic" w:hAnsi="Century Gothic" w:cs="Calibri"/>
          <w:color w:val="000000" w:themeColor="text1"/>
          <w:kern w:val="0"/>
          <w:sz w:val="20"/>
          <w:szCs w:val="20"/>
          <w:lang w:eastAsia="pl-PL"/>
        </w:rPr>
      </w:pPr>
    </w:p>
    <w:p w:rsidR="00E065BD" w:rsidRPr="0001730C" w:rsidRDefault="00D03FAC" w:rsidP="00070F69">
      <w:pPr>
        <w:spacing w:line="24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d. powstania nadzwyczajnych okoliczności (nie będących "siłą wyższą"), grożących rażącą stratą w związku z wykonaniem przedmiotu zamówienia, niezależnych od Zamawiającego i wykonawcy, których nie przewidzieli oni przy zawarciu umowy; w takim przypadku Zamawiający i wykonawca mogą określić zmieniony sposób osiągnięcia rezultatu będącego przedmiotem danego świadczenia wchodzącego w zakres przedmiotu umowy celem uniknięcia rażącej straty przy wykonaniu</w:t>
      </w:r>
      <w:r w:rsidR="00F07A2A"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t>przedmiotu umowy;</w:t>
      </w:r>
    </w:p>
    <w:p w:rsidR="00E065BD" w:rsidRPr="0001730C" w:rsidRDefault="00D03FAC" w:rsidP="00070F69">
      <w:pPr>
        <w:spacing w:line="24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e. wprowadzenia lub zmiany regulacji pr</w:t>
      </w:r>
      <w:r w:rsidR="00F07A2A" w:rsidRPr="0001730C">
        <w:rPr>
          <w:rFonts w:ascii="Century Gothic" w:hAnsi="Century Gothic" w:cs="Calibri"/>
          <w:color w:val="000000" w:themeColor="text1"/>
          <w:kern w:val="0"/>
          <w:sz w:val="20"/>
          <w:szCs w:val="20"/>
          <w:lang w:eastAsia="pl-PL"/>
        </w:rPr>
        <w:t>a</w:t>
      </w:r>
      <w:r w:rsidRPr="0001730C">
        <w:rPr>
          <w:rFonts w:ascii="Century Gothic" w:hAnsi="Century Gothic" w:cs="Calibri"/>
          <w:color w:val="000000" w:themeColor="text1"/>
          <w:kern w:val="0"/>
          <w:sz w:val="20"/>
          <w:szCs w:val="20"/>
          <w:lang w:eastAsia="pl-PL"/>
        </w:rPr>
        <w:t xml:space="preserve">wnych lub regulacji dotyczących zasad dofinansowania projektu ze środków Unii Europejskiej wprowadzonych w życie po dniu zawarcia umowy; w takim przypadku Zamawiający i wykonawca mogą określić zmieniony sposób osiągnięcia rezultatu będącego przedmiotem danego świadczenia wchodzącego w zakres przedmiotu zamówienia celem dostosowania go do zmienionego stanu prawnego; </w:t>
      </w:r>
      <w:r w:rsidR="00F07A2A" w:rsidRPr="0001730C">
        <w:rPr>
          <w:rFonts w:ascii="Century Gothic" w:hAnsi="Century Gothic" w:cs="Calibri"/>
          <w:color w:val="000000" w:themeColor="text1"/>
          <w:kern w:val="0"/>
          <w:sz w:val="20"/>
          <w:szCs w:val="20"/>
          <w:lang w:eastAsia="pl-PL"/>
        </w:rPr>
        <w:br/>
      </w:r>
    </w:p>
    <w:p w:rsidR="00D03FAC" w:rsidRPr="0001730C" w:rsidRDefault="00D03FAC" w:rsidP="00070F69">
      <w:pPr>
        <w:spacing w:line="240" w:lineRule="auto"/>
        <w:jc w:val="both"/>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f. zaistnienia, po zawarciu umowy, przypadku siły wyższej, przez którą, na potrzeby niniejszego warunku, rozumieć należy jako zdarzenie zewnętrzne wobec łączącego Zamawiającego i wykonawcę stosunku prawnego: (i) o charakterze od nich niezależnym, (ii) którego nie mogli przewidzieć przed zawarciem umowy, (iii) którego nie można uniknąć, ani któremu nie mogli zapobiec przy zachowaniu należytej staranności, (iv) której nie można przypisać Zamawiającemu lub wykonawcy. </w:t>
      </w:r>
      <w:r w:rsidR="00F07A2A" w:rsidRPr="0001730C">
        <w:rPr>
          <w:rFonts w:ascii="Century Gothic" w:hAnsi="Century Gothic" w:cs="Calibri"/>
          <w:color w:val="000000" w:themeColor="text1"/>
          <w:kern w:val="0"/>
          <w:sz w:val="20"/>
          <w:szCs w:val="20"/>
          <w:lang w:eastAsia="pl-PL"/>
        </w:rPr>
        <w:t xml:space="preserve"> </w:t>
      </w: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W takim przypadku termin wykonania przedmiotu umowy może zostać przesunięty o czas trwania siły wyższej oraz czas trwania jej następstw. W takim przypadku Zamawiający i wykonawca mogą również określić zmieniony sposób osiągnięcia rezultatu będącego przedmiotem danego świadczenia wchodzącego w zakres przedmiotu umowy celem dostosowania go do skutków wystąpienia siły wyższej. </w:t>
      </w:r>
    </w:p>
    <w:p w:rsidR="00F07A2A"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g. Zmiana wynagrodzenia wykonawcy, będzie możliwa w przypadku: (i) zmiany obowiązującej stawki podatku VAT (jeżeli w trakcie realizacji umowy nastąpi zmiana stawki dla </w:t>
      </w:r>
      <w:r w:rsidR="0001730C">
        <w:rPr>
          <w:rFonts w:ascii="Century Gothic" w:hAnsi="Century Gothic" w:cs="Calibri"/>
          <w:color w:val="000000" w:themeColor="text1"/>
          <w:kern w:val="0"/>
          <w:sz w:val="20"/>
          <w:szCs w:val="20"/>
          <w:lang w:eastAsia="pl-PL"/>
        </w:rPr>
        <w:t xml:space="preserve">towarów </w:t>
      </w:r>
      <w:r w:rsidRPr="0001730C">
        <w:rPr>
          <w:rFonts w:ascii="Century Gothic" w:hAnsi="Century Gothic" w:cs="Calibri"/>
          <w:color w:val="000000" w:themeColor="text1"/>
          <w:kern w:val="0"/>
          <w:sz w:val="20"/>
          <w:szCs w:val="20"/>
          <w:lang w:eastAsia="pl-PL"/>
        </w:rPr>
        <w:t xml:space="preserve">objętych zamówieniem, a wykonawca zaoferował cenę uwzględniającą podatek VAT, wynagrodzenie brutto zostanie zmniejszone lub zwiększone o kwotę równą różnicy zmiany stawki podatku – dotyczy to części wynagrodzenia za </w:t>
      </w:r>
      <w:r w:rsidR="0001730C">
        <w:rPr>
          <w:rFonts w:ascii="Century Gothic" w:hAnsi="Century Gothic" w:cs="Calibri"/>
          <w:color w:val="000000" w:themeColor="text1"/>
          <w:kern w:val="0"/>
          <w:sz w:val="20"/>
          <w:szCs w:val="20"/>
          <w:lang w:eastAsia="pl-PL"/>
        </w:rPr>
        <w:t>towary</w:t>
      </w:r>
      <w:r w:rsidRPr="0001730C">
        <w:rPr>
          <w:rFonts w:ascii="Century Gothic" w:hAnsi="Century Gothic" w:cs="Calibri"/>
          <w:color w:val="000000" w:themeColor="text1"/>
          <w:kern w:val="0"/>
          <w:sz w:val="20"/>
          <w:szCs w:val="20"/>
          <w:lang w:eastAsia="pl-PL"/>
        </w:rPr>
        <w:t xml:space="preserve">, których w dniu zmiany stawki podatku VAT jeszcze nie dokonano), (ii)zmiany wysokości minimalnego wynagrodzenia za pracę ustalonego na podstawie ustawy z dnia 10 października 2002 r. o minimalnym wynagrodzenia za pracę, (iii) zmiany zasad podlegania ubezpieczeniom społecznym lub ubezpieczeniu zdrowotnemu lub wysokości stawki składki na ubezpieczenie społeczne lub zdrowotne, jeżeli zmiany te będą miały wpływ na koszty wykonania zamówienia przez wykonawcę. </w:t>
      </w:r>
    </w:p>
    <w:p w:rsidR="00F07A2A"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p>
    <w:p w:rsidR="00E065BD"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Zmiany, o których mowa powyżej, mogą zostać dokonane ze skutkiem nie wcześniej, niż na dzień wejścia w życie przepisów, z których wynikają ww. zmiany. W przypadku zmian, o których mowa powyżej,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rsidR="00E065BD" w:rsidRPr="0001730C" w:rsidRDefault="00D03FAC"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h. nie leżących po stronie Wykonawcy, gdy wykonywania zamówienia nie było możliwe lub wykonawca miał w istotny sposób utrudnione możliwości w spełnieniu świadczenia. Wykonawca może zwrócić się do Zamawiającego z uzasadnionym wnioskiem o przedłużenie terminu wykonania zamówienia</w:t>
      </w:r>
    </w:p>
    <w:p w:rsidR="00E065BD"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i. zaistnienia okoliczności lezących po stronie Zamawiającego, w szczególności spowodowanych sytuacją finansową, zdolnościami płatniczymi, kwestiami organizacyjnymi, które nie były możliwe do przewidzenia w chwili zawarcia umowy. </w:t>
      </w:r>
    </w:p>
    <w:p w:rsidR="00E065BD"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j. zmiany zasad płatności wynagrodzenia Wykonawcy, gdy konieczność wprowadzania zmian będzie następstwem postanowień innych umów mających związek z umową dotyczącą niniejszego postępowania a konieczność wprowadzenia zmian wynika z okoliczności, których nie można było przewidzieć w chwili zawarcia umowy, </w:t>
      </w:r>
    </w:p>
    <w:p w:rsidR="00D03FAC" w:rsidRPr="0001730C" w:rsidRDefault="00F07A2A"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br/>
      </w:r>
      <w:r w:rsidR="00D03FAC" w:rsidRPr="0001730C">
        <w:rPr>
          <w:rFonts w:ascii="Century Gothic" w:hAnsi="Century Gothic" w:cs="Calibri"/>
          <w:color w:val="000000" w:themeColor="text1"/>
          <w:kern w:val="0"/>
          <w:sz w:val="20"/>
          <w:szCs w:val="20"/>
          <w:lang w:eastAsia="pl-PL"/>
        </w:rPr>
        <w:t xml:space="preserve">k. Zamawiający przewiduje również możliwość wprowadzenia zmian treści umowy w przypadkach dozwolonych zgodnie z </w:t>
      </w:r>
      <w:r w:rsidR="00D03FAC" w:rsidRPr="0001730C">
        <w:rPr>
          <w:rFonts w:ascii="Century Gothic" w:hAnsi="Century Gothic" w:cs="Calibri"/>
          <w:i/>
          <w:iCs/>
          <w:color w:val="000000" w:themeColor="text1"/>
          <w:kern w:val="0"/>
          <w:sz w:val="20"/>
          <w:szCs w:val="20"/>
          <w:lang w:eastAsia="pl-PL"/>
        </w:rPr>
        <w:t xml:space="preserve">Wytycznymi w zakresie kwalifikowalności wydatków na lata 2021-2027 </w:t>
      </w:r>
      <w:r w:rsidR="00D03FAC" w:rsidRPr="0001730C">
        <w:rPr>
          <w:rFonts w:ascii="Century Gothic" w:hAnsi="Century Gothic" w:cs="Calibri"/>
          <w:color w:val="000000" w:themeColor="text1"/>
          <w:kern w:val="0"/>
          <w:sz w:val="20"/>
          <w:szCs w:val="20"/>
          <w:lang w:eastAsia="pl-PL"/>
        </w:rPr>
        <w:t xml:space="preserve">zatwierdzonymi przez Ministra Funduszy i Polityki regionalnej z dnia 18 listopada 2022. </w:t>
      </w:r>
    </w:p>
    <w:p w:rsidR="00E065BD" w:rsidRPr="0001730C" w:rsidRDefault="00E065BD" w:rsidP="00070F69">
      <w:pPr>
        <w:widowControl/>
        <w:suppressAutoHyphens w:val="0"/>
        <w:autoSpaceDE w:val="0"/>
        <w:adjustRightInd w:val="0"/>
        <w:spacing w:after="0" w:line="240" w:lineRule="auto"/>
        <w:jc w:val="both"/>
        <w:textAlignment w:val="auto"/>
        <w:rPr>
          <w:rFonts w:ascii="Century Gothic" w:hAnsi="Century Gothic" w:cs="Calibri"/>
          <w:color w:val="000000" w:themeColor="text1"/>
          <w:kern w:val="0"/>
          <w:sz w:val="20"/>
          <w:szCs w:val="20"/>
          <w:lang w:eastAsia="pl-PL"/>
        </w:rPr>
      </w:pPr>
    </w:p>
    <w:p w:rsidR="00D03FAC" w:rsidRPr="0001730C" w:rsidRDefault="000209CF"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18</w:t>
      </w:r>
      <w:r w:rsidR="007E2812" w:rsidRPr="0001730C">
        <w:rPr>
          <w:rFonts w:ascii="Century Gothic" w:hAnsi="Century Gothic" w:cs="Calibri"/>
          <w:color w:val="000000" w:themeColor="text1"/>
          <w:kern w:val="0"/>
          <w:sz w:val="20"/>
          <w:szCs w:val="20"/>
          <w:lang w:eastAsia="pl-PL"/>
        </w:rPr>
        <w:t>.5</w:t>
      </w:r>
      <w:r w:rsidR="00D03FAC" w:rsidRPr="0001730C">
        <w:rPr>
          <w:rFonts w:ascii="Century Gothic" w:hAnsi="Century Gothic" w:cs="Calibri"/>
          <w:color w:val="000000" w:themeColor="text1"/>
          <w:kern w:val="0"/>
          <w:sz w:val="20"/>
          <w:szCs w:val="20"/>
          <w:lang w:eastAsia="pl-PL"/>
        </w:rPr>
        <w:t xml:space="preserve">. Wszystkie postanowienia pkt </w:t>
      </w:r>
      <w:r w:rsidR="007E2812" w:rsidRPr="0001730C">
        <w:rPr>
          <w:rFonts w:ascii="Century Gothic" w:hAnsi="Century Gothic" w:cs="Calibri"/>
          <w:color w:val="000000" w:themeColor="text1"/>
          <w:kern w:val="0"/>
          <w:sz w:val="20"/>
          <w:szCs w:val="20"/>
          <w:lang w:eastAsia="pl-PL"/>
        </w:rPr>
        <w:t>18.4</w:t>
      </w:r>
      <w:r w:rsidR="00D03FAC" w:rsidRPr="0001730C">
        <w:rPr>
          <w:rFonts w:ascii="Century Gothic" w:hAnsi="Century Gothic" w:cs="Calibri"/>
          <w:color w:val="000000" w:themeColor="text1"/>
          <w:kern w:val="0"/>
          <w:sz w:val="20"/>
          <w:szCs w:val="20"/>
          <w:lang w:eastAsia="pl-PL"/>
        </w:rPr>
        <w:t>. stanowią katalog zmian, na które Zamawiający może wyrazić zgodę. Nie stanowią jednocześnie zobowiązania do wyrażenia takiej zgody.</w:t>
      </w:r>
    </w:p>
    <w:p w:rsidR="00D03FAC" w:rsidRPr="0001730C" w:rsidRDefault="00D03FAC" w:rsidP="00070F69">
      <w:pPr>
        <w:spacing w:line="240" w:lineRule="auto"/>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Dodatkowe warunki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19</w:t>
      </w:r>
      <w:r w:rsidR="00D03FAC" w:rsidRPr="0001730C">
        <w:rPr>
          <w:rFonts w:ascii="Century Gothic" w:hAnsi="Century Gothic" w:cs="Calibri"/>
          <w:b/>
          <w:bCs/>
          <w:color w:val="000000" w:themeColor="text1"/>
          <w:kern w:val="0"/>
          <w:sz w:val="20"/>
          <w:szCs w:val="20"/>
          <w:lang w:eastAsia="pl-PL"/>
        </w:rPr>
        <w:t xml:space="preserve">. Wyjaśnianie treści Zapytania. Zmiana Zapytania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.1. Wykonawca może zwrócić się do Zamawiającego o wyjaśnienie treści Zapytania,</w:t>
      </w:r>
      <w:r w:rsidRPr="0001730C">
        <w:rPr>
          <w:rFonts w:ascii="Century Gothic" w:hAnsi="Century Gothic" w:cs="Calibri"/>
          <w:color w:val="000000" w:themeColor="text1"/>
          <w:kern w:val="0"/>
          <w:sz w:val="20"/>
          <w:szCs w:val="20"/>
          <w:lang w:eastAsia="pl-PL"/>
        </w:rPr>
        <w:t xml:space="preserve"> poprzez wysłanie pytania/pytań</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 xml:space="preserve">.2. Zamawiający udzieli wyjaśnień niezwłocznie, pod warunkiem, że wniosek o wyjaśnienie treści Zapytania wpłynie do Zamawiającego w terminie umożliwiającym udzielenie odpowiedzi przed upływem terminu składania ofert.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w:t>
      </w:r>
      <w:r w:rsidR="00D03FAC" w:rsidRPr="0001730C">
        <w:rPr>
          <w:rFonts w:ascii="Century Gothic" w:hAnsi="Century Gothic" w:cs="Calibri"/>
          <w:color w:val="000000" w:themeColor="text1"/>
          <w:kern w:val="0"/>
          <w:sz w:val="20"/>
          <w:szCs w:val="20"/>
          <w:lang w:eastAsia="pl-PL"/>
        </w:rPr>
        <w:t>.</w:t>
      </w:r>
      <w:r w:rsidRPr="0001730C">
        <w:rPr>
          <w:rFonts w:ascii="Century Gothic" w:hAnsi="Century Gothic" w:cs="Calibri"/>
          <w:color w:val="000000" w:themeColor="text1"/>
          <w:kern w:val="0"/>
          <w:sz w:val="20"/>
          <w:szCs w:val="20"/>
          <w:lang w:eastAsia="pl-PL"/>
        </w:rPr>
        <w:t>3</w:t>
      </w:r>
      <w:r w:rsidR="00D03FAC" w:rsidRPr="0001730C">
        <w:rPr>
          <w:rFonts w:ascii="Century Gothic" w:hAnsi="Century Gothic" w:cs="Calibri"/>
          <w:color w:val="000000" w:themeColor="text1"/>
          <w:kern w:val="0"/>
          <w:sz w:val="20"/>
          <w:szCs w:val="20"/>
          <w:lang w:eastAsia="pl-PL"/>
        </w:rPr>
        <w:t xml:space="preserve">. Zamawiający może dokonać zmiany treści Zapytania, w tym Załączników do Zapytania, w każdym czasie przed upływem terminu składania ofert.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19.4</w:t>
      </w:r>
      <w:r w:rsidR="00D03FAC" w:rsidRPr="0001730C">
        <w:rPr>
          <w:rFonts w:ascii="Century Gothic" w:hAnsi="Century Gothic" w:cs="Calibri"/>
          <w:color w:val="000000" w:themeColor="text1"/>
          <w:kern w:val="0"/>
          <w:sz w:val="20"/>
          <w:szCs w:val="20"/>
          <w:lang w:eastAsia="pl-PL"/>
        </w:rPr>
        <w:t xml:space="preserve">. Dokonaną zmianę Zapytania Zamawiający uwzględni w opublikowanym Zapytaniu.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19.5</w:t>
      </w:r>
      <w:r w:rsidR="00D03FAC" w:rsidRPr="0001730C">
        <w:rPr>
          <w:rFonts w:ascii="Century Gothic" w:hAnsi="Century Gothic" w:cs="Calibri"/>
          <w:color w:val="000000" w:themeColor="text1"/>
          <w:kern w:val="0"/>
          <w:sz w:val="20"/>
          <w:szCs w:val="20"/>
          <w:lang w:eastAsia="pl-PL"/>
        </w:rPr>
        <w:t xml:space="preserve">. Jeżeli będzie to konieczne z uwagi na zakres wprowadzonych zmian, Zamawiający przedłuży termin składania ofert o czas niezbędny do wprowadzenia zmian w ofertach.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20</w:t>
      </w:r>
      <w:r w:rsidR="00D03FAC" w:rsidRPr="0001730C">
        <w:rPr>
          <w:rFonts w:ascii="Century Gothic" w:hAnsi="Century Gothic" w:cs="Calibri"/>
          <w:b/>
          <w:bCs/>
          <w:color w:val="000000" w:themeColor="text1"/>
          <w:kern w:val="0"/>
          <w:sz w:val="20"/>
          <w:szCs w:val="20"/>
          <w:lang w:eastAsia="pl-PL"/>
        </w:rPr>
        <w:t xml:space="preserve">. Unieważnienie postępowania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20</w:t>
      </w:r>
      <w:r w:rsidR="00D03FAC" w:rsidRPr="0001730C">
        <w:rPr>
          <w:rFonts w:ascii="Century Gothic" w:hAnsi="Century Gothic" w:cs="Calibri"/>
          <w:color w:val="000000" w:themeColor="text1"/>
          <w:kern w:val="0"/>
          <w:sz w:val="20"/>
          <w:szCs w:val="20"/>
          <w:lang w:eastAsia="pl-PL"/>
        </w:rPr>
        <w:t xml:space="preserve">.1. Zamawiający zastrzega sobie prawo do unieważnienia postępowania (zamknięcia bez wyboru oferty) na każdym etapie postępowania, również po wyborze oferty, bez podania przyczyny. W przypadku unieważnienia postępowania wykonawcy nie będą przysługiwać żadne roszczenia względem Zamawiającego.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21</w:t>
      </w:r>
      <w:r w:rsidR="00D03FAC" w:rsidRPr="0001730C">
        <w:rPr>
          <w:rFonts w:ascii="Century Gothic" w:hAnsi="Century Gothic" w:cs="Calibri"/>
          <w:b/>
          <w:bCs/>
          <w:color w:val="000000" w:themeColor="text1"/>
          <w:kern w:val="0"/>
          <w:sz w:val="20"/>
          <w:szCs w:val="20"/>
          <w:lang w:eastAsia="pl-PL"/>
        </w:rPr>
        <w:t xml:space="preserve">. Informacja o wyniku postępowania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21</w:t>
      </w:r>
      <w:r w:rsidR="00D03FAC" w:rsidRPr="0001730C">
        <w:rPr>
          <w:rFonts w:ascii="Century Gothic" w:hAnsi="Century Gothic" w:cs="Calibri"/>
          <w:color w:val="000000" w:themeColor="text1"/>
          <w:kern w:val="0"/>
          <w:sz w:val="20"/>
          <w:szCs w:val="20"/>
          <w:lang w:eastAsia="pl-PL"/>
        </w:rPr>
        <w:t xml:space="preserve">.1. Informację o wyniku postępowania Zamawiający opublikuje w ten sam sposób, w jaki opublikowane zostało Zapytanie. </w:t>
      </w:r>
    </w:p>
    <w:p w:rsidR="007E2812" w:rsidRPr="0001730C" w:rsidRDefault="007E2812"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22</w:t>
      </w:r>
      <w:r w:rsidR="00D03FAC" w:rsidRPr="0001730C">
        <w:rPr>
          <w:rFonts w:ascii="Century Gothic" w:hAnsi="Century Gothic" w:cs="Calibri"/>
          <w:b/>
          <w:bCs/>
          <w:color w:val="000000" w:themeColor="text1"/>
          <w:kern w:val="0"/>
          <w:sz w:val="20"/>
          <w:szCs w:val="20"/>
          <w:lang w:eastAsia="pl-PL"/>
        </w:rPr>
        <w:t xml:space="preserve">. Wadium i zabezpieczenie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.1. Zamawiający nie wymaga wniesienia wadium.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22</w:t>
      </w:r>
      <w:r w:rsidR="00D03FAC" w:rsidRPr="0001730C">
        <w:rPr>
          <w:rFonts w:ascii="Century Gothic" w:hAnsi="Century Gothic" w:cs="Calibri"/>
          <w:color w:val="000000" w:themeColor="text1"/>
          <w:kern w:val="0"/>
          <w:sz w:val="20"/>
          <w:szCs w:val="20"/>
          <w:lang w:eastAsia="pl-PL"/>
        </w:rPr>
        <w:t xml:space="preserve">.2. Zamawiający nie wymaga wniesienia zabezpieczenia należytego wykonania umowy.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23</w:t>
      </w:r>
      <w:r w:rsidR="00D03FAC" w:rsidRPr="0001730C">
        <w:rPr>
          <w:rFonts w:ascii="Century Gothic" w:hAnsi="Century Gothic" w:cs="Calibri"/>
          <w:b/>
          <w:bCs/>
          <w:color w:val="000000" w:themeColor="text1"/>
          <w:kern w:val="0"/>
          <w:sz w:val="20"/>
          <w:szCs w:val="20"/>
          <w:lang w:eastAsia="pl-PL"/>
        </w:rPr>
        <w:t xml:space="preserve">. Oferty częściowe. Ofert Wariantowe. </w:t>
      </w:r>
    </w:p>
    <w:p w:rsidR="00D03FAC" w:rsidRPr="0001730C" w:rsidRDefault="007E2812" w:rsidP="00070F69">
      <w:pPr>
        <w:spacing w:line="240" w:lineRule="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.1. Wykonawca może złożyć tylko jedną ofertę. W przypadku złożenia przez Wykonawcę więcej niż jednej oferty Zamawiający uznaje za ważną tę ostatnią.</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.2. Nie dopuszcza się składania ofert częściowych. </w:t>
      </w:r>
      <w:r w:rsidR="00F07A2A" w:rsidRPr="0001730C">
        <w:rPr>
          <w:rFonts w:ascii="Century Gothic" w:hAnsi="Century Gothic" w:cs="Calibri"/>
          <w:color w:val="000000" w:themeColor="text1"/>
          <w:kern w:val="0"/>
          <w:sz w:val="20"/>
          <w:szCs w:val="20"/>
          <w:lang w:eastAsia="pl-PL"/>
        </w:rPr>
        <w:br/>
      </w:r>
      <w:r w:rsidRPr="0001730C">
        <w:rPr>
          <w:rFonts w:ascii="Century Gothic" w:hAnsi="Century Gothic" w:cs="Calibri"/>
          <w:color w:val="000000" w:themeColor="text1"/>
          <w:kern w:val="0"/>
          <w:sz w:val="20"/>
          <w:szCs w:val="20"/>
          <w:lang w:eastAsia="pl-PL"/>
        </w:rPr>
        <w:t>23</w:t>
      </w:r>
      <w:r w:rsidR="00D03FAC" w:rsidRPr="0001730C">
        <w:rPr>
          <w:rFonts w:ascii="Century Gothic" w:hAnsi="Century Gothic" w:cs="Calibri"/>
          <w:color w:val="000000" w:themeColor="text1"/>
          <w:kern w:val="0"/>
          <w:sz w:val="20"/>
          <w:szCs w:val="20"/>
          <w:lang w:eastAsia="pl-PL"/>
        </w:rPr>
        <w:t xml:space="preserve">.3. Nie dopuszcza się składania ofert wariantowych.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24</w:t>
      </w:r>
      <w:r w:rsidR="00D03FAC" w:rsidRPr="0001730C">
        <w:rPr>
          <w:rFonts w:ascii="Century Gothic" w:hAnsi="Century Gothic" w:cs="Calibri"/>
          <w:b/>
          <w:bCs/>
          <w:color w:val="000000" w:themeColor="text1"/>
          <w:kern w:val="0"/>
          <w:sz w:val="20"/>
          <w:szCs w:val="20"/>
          <w:lang w:eastAsia="pl-PL"/>
        </w:rPr>
        <w:t xml:space="preserve">. Zamówienia uzupełniające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24</w:t>
      </w:r>
      <w:r w:rsidR="00D03FAC" w:rsidRPr="0001730C">
        <w:rPr>
          <w:rFonts w:ascii="Century Gothic" w:hAnsi="Century Gothic" w:cs="Calibri"/>
          <w:color w:val="000000" w:themeColor="text1"/>
          <w:kern w:val="0"/>
          <w:sz w:val="20"/>
          <w:szCs w:val="20"/>
          <w:lang w:eastAsia="pl-PL"/>
        </w:rPr>
        <w:t xml:space="preserve">.1. Zamawiający nie przewiduje udzielania zamówień uzupełniających (podobnych).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Postanowienia dotyczące danych osobowych </w:t>
      </w:r>
    </w:p>
    <w:p w:rsidR="00F07A2A" w:rsidRPr="0001730C" w:rsidRDefault="00F07A2A" w:rsidP="00070F69">
      <w:pPr>
        <w:widowControl/>
        <w:suppressAutoHyphens w:val="0"/>
        <w:autoSpaceDE w:val="0"/>
        <w:adjustRightInd w:val="0"/>
        <w:spacing w:after="0" w:line="240" w:lineRule="auto"/>
        <w:textAlignment w:val="auto"/>
        <w:rPr>
          <w:rFonts w:ascii="Century Gothic" w:hAnsi="Century Gothic" w:cs="Calibri"/>
          <w:b/>
          <w:bCs/>
          <w:color w:val="000000" w:themeColor="text1"/>
          <w:kern w:val="0"/>
          <w:sz w:val="20"/>
          <w:szCs w:val="20"/>
          <w:lang w:eastAsia="pl-PL"/>
        </w:rPr>
      </w:pP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25</w:t>
      </w:r>
      <w:r w:rsidR="00D03FAC" w:rsidRPr="0001730C">
        <w:rPr>
          <w:rFonts w:ascii="Century Gothic" w:hAnsi="Century Gothic" w:cs="Calibri"/>
          <w:b/>
          <w:bCs/>
          <w:color w:val="000000" w:themeColor="text1"/>
          <w:kern w:val="0"/>
          <w:sz w:val="20"/>
          <w:szCs w:val="20"/>
          <w:lang w:eastAsia="pl-PL"/>
        </w:rPr>
        <w:t xml:space="preserve">. Postanowienia w zakresie przetwarzania danych osobowych. </w:t>
      </w:r>
    </w:p>
    <w:p w:rsidR="00D03FAC" w:rsidRPr="0001730C" w:rsidRDefault="007E2812"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25</w:t>
      </w:r>
      <w:r w:rsidR="00D03FAC" w:rsidRPr="0001730C">
        <w:rPr>
          <w:rFonts w:ascii="Century Gothic" w:hAnsi="Century Gothic" w:cs="Calibri"/>
          <w:color w:val="000000" w:themeColor="text1"/>
          <w:kern w:val="0"/>
          <w:sz w:val="20"/>
          <w:szCs w:val="20"/>
          <w:lang w:eastAsia="pl-P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45397" w:rsidRPr="0001730C" w:rsidRDefault="00F07A2A" w:rsidP="00070F69">
      <w:pPr>
        <w:pStyle w:val="Bezodstpw"/>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administratorem Pani/Pana danych osobowych jest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F07A2A"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Pani/Pana dane osobowe przetwarzane będą na podstawie art. 6 ust. 1 lit. c RODO w celu związanym z zapytaniem ofertowym pn. „</w:t>
      </w:r>
      <w:r w:rsidR="00160283">
        <w:rPr>
          <w:rFonts w:ascii="Century Gothic" w:hAnsi="Century Gothic" w:cs="Montserrat-Light"/>
          <w:b/>
          <w:kern w:val="0"/>
          <w:sz w:val="20"/>
          <w:szCs w:val="20"/>
          <w:lang w:eastAsia="pl-PL"/>
        </w:rPr>
        <w:t>Szkolenie w zakresie podniesienia kompetencji pracowników innych niż cyfrowe</w:t>
      </w:r>
      <w:r w:rsidR="00D03FAC" w:rsidRPr="0001730C">
        <w:rPr>
          <w:rFonts w:ascii="Century Gothic" w:hAnsi="Century Gothic" w:cs="Calibri"/>
          <w:color w:val="000000" w:themeColor="text1"/>
          <w:kern w:val="0"/>
          <w:sz w:val="20"/>
          <w:szCs w:val="20"/>
          <w:lang w:eastAsia="pl-PL"/>
        </w:rPr>
        <w:t xml:space="preserv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odbiorcami Pani/Pana danych osobowych będą osoby lub podmioty, którym udostępniona zostanie dokumentacja postępowania w oparciu o postanowienia Umowy o dofinansowanie;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mogą być przetwarzane na podstawie art. 6 ust. 1 lit. b RODO w celu zawarcia i wykonania umowy; w przypadku niepodania danych niemożliwe jest zawarcie umowy;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zamówienie jest realizowane w związku z przyznaniem dofinansowanie dla projektu w ramach A1.2.1. Inwestycje dla przedsiębiorstw w produkty, usługi i kompetencje pracowników oraz kadry związane z dywersyfikacją działalności - Pani/Pana dane osobowe będą przechowywane przez okres trwania projektów oraz w okresie ich trwałości oraz ewentualnej realizacji umowy, chyba, że inne przepisy będą wymagały dłuższego okresu przechowywania, wtedy mają one zastosowanie;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obowiązek podania przez Panią/Pana danych osobowych bezpośrednio Pani/Pana dotyczących jest wymogiem ustawowym określonym w przepisach ustawy z dnia 22 kwietnia 2022 r. o zasadach realizacji zadań finansowanych ze środków europejskich w perspektywie finansowej 2021-2027, Wytycznymi dotyczącymi kwalifikowalności wydatków na lata 2021-2027;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 odniesieniu do Pani/Pana danych osobowych decyzje nie będą podejmowane w sposób zautomatyzowany, stosowanie do art. 22 RODO; </w:t>
      </w:r>
    </w:p>
    <w:p w:rsidR="00D03FAC" w:rsidRPr="0001730C" w:rsidRDefault="00F07A2A" w:rsidP="00070F69">
      <w:pPr>
        <w:widowControl/>
        <w:suppressAutoHyphens w:val="0"/>
        <w:autoSpaceDE w:val="0"/>
        <w:adjustRightInd w:val="0"/>
        <w:spacing w:after="56"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lastRenderedPageBreak/>
        <w:t xml:space="preserve">- </w:t>
      </w:r>
      <w:r w:rsidR="00D03FAC" w:rsidRPr="0001730C">
        <w:rPr>
          <w:rFonts w:ascii="Century Gothic" w:hAnsi="Century Gothic" w:cs="Calibri"/>
          <w:color w:val="000000" w:themeColor="text1"/>
          <w:kern w:val="0"/>
          <w:sz w:val="20"/>
          <w:szCs w:val="20"/>
          <w:lang w:eastAsia="pl-PL"/>
        </w:rPr>
        <w:t xml:space="preserve">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w:t>
      </w:r>
    </w:p>
    <w:p w:rsidR="00645397" w:rsidRPr="0001730C" w:rsidRDefault="00F07A2A" w:rsidP="00070F69">
      <w:pPr>
        <w:pStyle w:val="Bezodstpw"/>
        <w:rPr>
          <w:rFonts w:ascii="Century Gothic" w:hAnsi="Century Gothic"/>
          <w:color w:val="000000" w:themeColor="text1"/>
          <w:sz w:val="20"/>
          <w:szCs w:val="20"/>
        </w:rPr>
      </w:pPr>
      <w:r w:rsidRPr="0001730C">
        <w:rPr>
          <w:rFonts w:ascii="Century Gothic" w:hAnsi="Century Gothic" w:cs="Calibri"/>
          <w:color w:val="000000" w:themeColor="text1"/>
          <w:kern w:val="0"/>
          <w:sz w:val="20"/>
          <w:szCs w:val="20"/>
          <w:lang w:eastAsia="pl-PL"/>
        </w:rPr>
        <w:t xml:space="preserve">- </w:t>
      </w:r>
      <w:r w:rsidR="00D03FAC" w:rsidRPr="0001730C">
        <w:rPr>
          <w:rFonts w:ascii="Century Gothic" w:hAnsi="Century Gothic" w:cs="Calibri"/>
          <w:color w:val="000000" w:themeColor="text1"/>
          <w:kern w:val="0"/>
          <w:sz w:val="20"/>
          <w:szCs w:val="20"/>
          <w:lang w:eastAsia="pl-PL"/>
        </w:rPr>
        <w:t xml:space="preserve">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w:t>
      </w:r>
      <w:r w:rsidRPr="0001730C">
        <w:rPr>
          <w:rFonts w:ascii="Century Gothic" w:hAnsi="Century Gothic" w:cs="Calibri"/>
          <w:color w:val="000000" w:themeColor="text1"/>
          <w:kern w:val="0"/>
          <w:sz w:val="20"/>
          <w:szCs w:val="20"/>
          <w:lang w:eastAsia="pl-PL"/>
        </w:rPr>
        <w:br/>
        <w:t xml:space="preserve">- </w:t>
      </w:r>
      <w:r w:rsidR="00D03FAC" w:rsidRPr="0001730C">
        <w:rPr>
          <w:rFonts w:ascii="Century Gothic" w:hAnsi="Century Gothic" w:cs="Calibri"/>
          <w:color w:val="000000" w:themeColor="text1"/>
          <w:kern w:val="0"/>
          <w:sz w:val="20"/>
          <w:szCs w:val="20"/>
          <w:lang w:eastAsia="pl-PL"/>
        </w:rPr>
        <w:t xml:space="preserve">Pani/Pana dane osobowe będą przechowywane przez </w:t>
      </w:r>
      <w:r w:rsidR="00E065BD" w:rsidRPr="0001730C">
        <w:rPr>
          <w:rFonts w:ascii="Century Gothic" w:hAnsi="Century Gothic" w:cs="NotoSans-Regular"/>
          <w:color w:val="000000" w:themeColor="text1"/>
          <w:sz w:val="20"/>
          <w:szCs w:val="20"/>
        </w:rPr>
        <w:t>FIRMA BUDOWLANA INSTAL JAR SPÓŁKA JAWNA J.JAROSZ ST.SŁOWIK, Konary 21A, 27-640 Klimontów</w:t>
      </w:r>
    </w:p>
    <w:p w:rsidR="00D03FAC" w:rsidRPr="0001730C" w:rsidRDefault="00D03FAC" w:rsidP="00070F69">
      <w:pPr>
        <w:pStyle w:val="Bezodstpw"/>
        <w:rPr>
          <w:rFonts w:ascii="Century Gothic" w:hAnsi="Century Gothic" w:cs="Calibri"/>
          <w:color w:val="000000" w:themeColor="text1"/>
          <w:kern w:val="0"/>
          <w:sz w:val="20"/>
          <w:szCs w:val="20"/>
          <w:lang w:eastAsia="pl-PL"/>
        </w:rPr>
      </w:pPr>
    </w:p>
    <w:p w:rsidR="00D03FAC" w:rsidRPr="0001730C" w:rsidRDefault="00D03FAC" w:rsidP="00070F69">
      <w:pPr>
        <w:widowControl/>
        <w:suppressAutoHyphens w:val="0"/>
        <w:autoSpaceDE w:val="0"/>
        <w:adjustRightInd w:val="0"/>
        <w:spacing w:after="0" w:line="240" w:lineRule="auto"/>
        <w:textAlignment w:val="auto"/>
        <w:rPr>
          <w:rFonts w:ascii="Century Gothic" w:hAnsi="Century Gothic" w:cs="Calibri"/>
          <w:color w:val="000000" w:themeColor="text1"/>
          <w:kern w:val="0"/>
          <w:sz w:val="20"/>
          <w:szCs w:val="20"/>
          <w:lang w:eastAsia="pl-PL"/>
        </w:rPr>
      </w:pPr>
      <w:r w:rsidRPr="0001730C">
        <w:rPr>
          <w:rFonts w:ascii="Century Gothic" w:hAnsi="Century Gothic" w:cs="Calibri"/>
          <w:b/>
          <w:bCs/>
          <w:color w:val="000000" w:themeColor="text1"/>
          <w:kern w:val="0"/>
          <w:sz w:val="20"/>
          <w:szCs w:val="20"/>
          <w:lang w:eastAsia="pl-PL"/>
        </w:rPr>
        <w:t xml:space="preserve">Załączniki </w:t>
      </w:r>
    </w:p>
    <w:p w:rsidR="00F07A2A" w:rsidRPr="0001730C" w:rsidRDefault="00D03FAC" w:rsidP="00070F69">
      <w:pPr>
        <w:widowControl/>
        <w:numPr>
          <w:ilvl w:val="0"/>
          <w:numId w:val="35"/>
        </w:numPr>
        <w:suppressAutoHyphens w:val="0"/>
        <w:autoSpaceDE w:val="0"/>
        <w:adjustRightInd w:val="0"/>
        <w:spacing w:after="178" w:line="24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1 - Formularz oferty- wzór </w:t>
      </w:r>
    </w:p>
    <w:p w:rsidR="00F07A2A" w:rsidRPr="0001730C" w:rsidRDefault="00D03FAC" w:rsidP="00070F69">
      <w:pPr>
        <w:widowControl/>
        <w:numPr>
          <w:ilvl w:val="0"/>
          <w:numId w:val="35"/>
        </w:numPr>
        <w:suppressAutoHyphens w:val="0"/>
        <w:autoSpaceDE w:val="0"/>
        <w:adjustRightInd w:val="0"/>
        <w:spacing w:after="178" w:line="24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2 Oświadczenie Wykonawcy o spełnianiu warunków udziału w postępowaniu i braku podstaw do wykluczenia - wzór </w:t>
      </w:r>
    </w:p>
    <w:p w:rsidR="00D03FAC" w:rsidRPr="0001730C" w:rsidRDefault="00D03FAC" w:rsidP="00070F69">
      <w:pPr>
        <w:widowControl/>
        <w:numPr>
          <w:ilvl w:val="0"/>
          <w:numId w:val="35"/>
        </w:numPr>
        <w:suppressAutoHyphens w:val="0"/>
        <w:autoSpaceDE w:val="0"/>
        <w:adjustRightInd w:val="0"/>
        <w:spacing w:after="178" w:line="240" w:lineRule="auto"/>
        <w:ind w:left="360" w:hanging="360"/>
        <w:textAlignment w:val="auto"/>
        <w:rPr>
          <w:rFonts w:ascii="Century Gothic" w:hAnsi="Century Gothic" w:cs="Calibri"/>
          <w:color w:val="000000" w:themeColor="text1"/>
          <w:kern w:val="0"/>
          <w:sz w:val="20"/>
          <w:szCs w:val="20"/>
          <w:lang w:eastAsia="pl-PL"/>
        </w:rPr>
      </w:pPr>
      <w:r w:rsidRPr="0001730C">
        <w:rPr>
          <w:rFonts w:ascii="Century Gothic" w:hAnsi="Century Gothic" w:cs="Calibri"/>
          <w:color w:val="000000" w:themeColor="text1"/>
          <w:kern w:val="0"/>
          <w:sz w:val="20"/>
          <w:szCs w:val="20"/>
          <w:lang w:eastAsia="pl-PL"/>
        </w:rPr>
        <w:t xml:space="preserve">Załącznik nr </w:t>
      </w:r>
      <w:r w:rsidR="0099737C" w:rsidRPr="0001730C">
        <w:rPr>
          <w:rFonts w:ascii="Century Gothic" w:hAnsi="Century Gothic" w:cs="Calibri"/>
          <w:color w:val="000000" w:themeColor="text1"/>
          <w:kern w:val="0"/>
          <w:sz w:val="20"/>
          <w:szCs w:val="20"/>
          <w:lang w:eastAsia="pl-PL"/>
        </w:rPr>
        <w:t>3</w:t>
      </w:r>
      <w:r w:rsidRPr="0001730C">
        <w:rPr>
          <w:rFonts w:ascii="Century Gothic" w:hAnsi="Century Gothic" w:cs="Calibri"/>
          <w:color w:val="000000" w:themeColor="text1"/>
          <w:kern w:val="0"/>
          <w:sz w:val="20"/>
          <w:szCs w:val="20"/>
          <w:lang w:eastAsia="pl-PL"/>
        </w:rPr>
        <w:t xml:space="preserve"> Oświadczenie RODO</w:t>
      </w:r>
    </w:p>
    <w:sectPr w:rsidR="00D03FAC" w:rsidRPr="0001730C" w:rsidSect="00072D17">
      <w:headerReference w:type="default" r:id="rId8"/>
      <w:pgSz w:w="11906" w:h="16838"/>
      <w:pgMar w:top="1417" w:right="1417"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7EA" w:rsidRDefault="00AD07EA" w:rsidP="00CA494C">
      <w:pPr>
        <w:spacing w:after="0" w:line="240" w:lineRule="auto"/>
      </w:pPr>
      <w:r>
        <w:separator/>
      </w:r>
    </w:p>
  </w:endnote>
  <w:endnote w:type="continuationSeparator" w:id="1">
    <w:p w:rsidR="00AD07EA" w:rsidRDefault="00AD07EA" w:rsidP="00CA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NotoSans-Regular">
    <w:panose1 w:val="00000000000000000000"/>
    <w:charset w:val="EE"/>
    <w:family w:val="auto"/>
    <w:notTrueType/>
    <w:pitch w:val="default"/>
    <w:sig w:usb0="00000005" w:usb1="00000000" w:usb2="00000000" w:usb3="00000000" w:csb0="00000002" w:csb1="00000000"/>
  </w:font>
  <w:font w:name="Montserrat-Light">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7EA" w:rsidRDefault="00AD07EA" w:rsidP="00CA494C">
      <w:pPr>
        <w:spacing w:after="0" w:line="240" w:lineRule="auto"/>
      </w:pPr>
      <w:r w:rsidRPr="00CA494C">
        <w:rPr>
          <w:color w:val="000000"/>
        </w:rPr>
        <w:separator/>
      </w:r>
    </w:p>
  </w:footnote>
  <w:footnote w:type="continuationSeparator" w:id="1">
    <w:p w:rsidR="00AD07EA" w:rsidRDefault="00AD07EA" w:rsidP="00CA4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9E" w:rsidRDefault="00BB2B9E">
    <w:pPr>
      <w:pStyle w:val="Nagwek"/>
    </w:pPr>
    <w:r w:rsidRPr="00BB2B9E">
      <w:rPr>
        <w:noProof/>
        <w:lang w:eastAsia="pl-PL"/>
      </w:rPr>
      <w:drawing>
        <wp:inline distT="0" distB="0" distL="0" distR="0">
          <wp:extent cx="5733415" cy="361315"/>
          <wp:effectExtent l="0" t="0" r="0" b="0"/>
          <wp:docPr id="2" name="Obraz 1" descr="Krajowy Plan Odbudowy, Rzeczpospolita Polska, Sfinansowane przez Unię Europejską Next Generation EU, PARP-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Krajowy Plan Odbudowy, Rzeczpospolita Polska, Sfinansowane przez Unię Europejską Next Generation EU, PARP-Grupa PF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3415" cy="361315"/>
                  </a:xfrm>
                  <a:prstGeom prst="rect">
                    <a:avLst/>
                  </a:prstGeom>
                  <a:noFill/>
                  <a:ln>
                    <a:noFill/>
                  </a:ln>
                </pic:spPr>
              </pic:pic>
            </a:graphicData>
          </a:graphic>
        </wp:inline>
      </w:drawing>
    </w:r>
  </w:p>
  <w:p w:rsidR="002C7EF6" w:rsidRPr="00AF2808" w:rsidRDefault="002C7EF6" w:rsidP="00AF2808">
    <w:pPr>
      <w:tabs>
        <w:tab w:val="left" w:pos="75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92" w:hanging="432"/>
      </w:pPr>
      <w:rPr>
        <w:rFonts w:ascii="Calibri" w:eastAsia="SimSun" w:hAnsi="Calibri" w:cs="F"/>
        <w:b w:val="0"/>
        <w:kern w:val="1"/>
        <w:sz w:val="22"/>
        <w:szCs w:val="22"/>
      </w:rPr>
    </w:lvl>
    <w:lvl w:ilvl="2">
      <w:start w:val="1"/>
      <w:numFmt w:val="lowerLetter"/>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multilevel"/>
    <w:tmpl w:val="DAEE79FE"/>
    <w:name w:val="WW8Num3"/>
    <w:lvl w:ilvl="0">
      <w:start w:val="1"/>
      <w:numFmt w:val="decimal"/>
      <w:lvlText w:val="%1."/>
      <w:lvlJc w:val="left"/>
      <w:pPr>
        <w:tabs>
          <w:tab w:val="num" w:pos="0"/>
        </w:tabs>
        <w:ind w:left="720" w:hanging="360"/>
      </w:pPr>
      <w:rPr>
        <w:rFonts w:ascii="Calibri" w:eastAsia="Times New Roman" w:hAnsi="Calibri" w:cs="Aria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Calibri" w:hAnsi="Calibri" w:cs="Symbol" w:hint="default"/>
        <w:sz w:val="22"/>
        <w:szCs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EFAC2B8C"/>
    <w:name w:val="WW8Num5"/>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alibri" w:hAnsi="Calibri" w:cs="Courier New" w:hint="default"/>
        <w:i w:val="0"/>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5C33DA"/>
    <w:multiLevelType w:val="multilevel"/>
    <w:tmpl w:val="D8E8CEB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9628869"/>
    <w:multiLevelType w:val="hybridMultilevel"/>
    <w:tmpl w:val="91B5E5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CF459B"/>
    <w:multiLevelType w:val="multilevel"/>
    <w:tmpl w:val="33E09AC0"/>
    <w:styleLink w:val="WWNum7"/>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EFA4AAB"/>
    <w:multiLevelType w:val="multilevel"/>
    <w:tmpl w:val="993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B4DED"/>
    <w:multiLevelType w:val="multilevel"/>
    <w:tmpl w:val="96EC674A"/>
    <w:styleLink w:val="WWNum2"/>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1982E72"/>
    <w:multiLevelType w:val="multilevel"/>
    <w:tmpl w:val="2C5AD8C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2EC1478"/>
    <w:multiLevelType w:val="multilevel"/>
    <w:tmpl w:val="C7384F36"/>
    <w:styleLink w:val="WWNum8"/>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32B0DB1"/>
    <w:multiLevelType w:val="multilevel"/>
    <w:tmpl w:val="CC22C8E2"/>
    <w:styleLink w:val="WWNum19"/>
    <w:lvl w:ilvl="0">
      <w:start w:val="1"/>
      <w:numFmt w:val="low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37F2BD6"/>
    <w:multiLevelType w:val="multilevel"/>
    <w:tmpl w:val="26B8A552"/>
    <w:styleLink w:val="Zaimportowanystyl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lowerLetter"/>
      <w:lvlText w:val="%1.%2.%3."/>
      <w:lvlJc w:val="left"/>
      <w:pPr>
        <w:ind w:left="1224" w:hanging="504"/>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nsid w:val="1AE906B7"/>
    <w:multiLevelType w:val="hybridMultilevel"/>
    <w:tmpl w:val="7A8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3A1B05"/>
    <w:multiLevelType w:val="multilevel"/>
    <w:tmpl w:val="A07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5046D"/>
    <w:multiLevelType w:val="multilevel"/>
    <w:tmpl w:val="D11CD318"/>
    <w:styleLink w:val="WWNum3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nsid w:val="239E0F17"/>
    <w:multiLevelType w:val="multilevel"/>
    <w:tmpl w:val="2D3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0D3AE3"/>
    <w:multiLevelType w:val="multilevel"/>
    <w:tmpl w:val="9E385EFE"/>
    <w:styleLink w:val="WWNum5"/>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035390"/>
    <w:multiLevelType w:val="multilevel"/>
    <w:tmpl w:val="08A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B5ADB"/>
    <w:multiLevelType w:val="multilevel"/>
    <w:tmpl w:val="9120FE52"/>
    <w:styleLink w:val="WWNum17"/>
    <w:lvl w:ilvl="0">
      <w:start w:val="1"/>
      <w:numFmt w:val="decimal"/>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A4C72F1"/>
    <w:multiLevelType w:val="multilevel"/>
    <w:tmpl w:val="CDD29302"/>
    <w:styleLink w:val="WWNum1"/>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285737"/>
    <w:multiLevelType w:val="multilevel"/>
    <w:tmpl w:val="5A04E4D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7A16B6"/>
    <w:multiLevelType w:val="multilevel"/>
    <w:tmpl w:val="150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674408"/>
    <w:multiLevelType w:val="multilevel"/>
    <w:tmpl w:val="68BA4502"/>
    <w:styleLink w:val="WWNum14"/>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B67213D"/>
    <w:multiLevelType w:val="multilevel"/>
    <w:tmpl w:val="95EA9F0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CB35DEE"/>
    <w:multiLevelType w:val="multilevel"/>
    <w:tmpl w:val="6A26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8B3A67"/>
    <w:multiLevelType w:val="hybridMultilevel"/>
    <w:tmpl w:val="6FCC7A30"/>
    <w:lvl w:ilvl="0" w:tplc="22C08B3E">
      <w:start w:val="1"/>
      <w:numFmt w:val="lowerLetter"/>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DB4298"/>
    <w:multiLevelType w:val="multilevel"/>
    <w:tmpl w:val="1DE8B4E6"/>
    <w:styleLink w:val="WWNum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F137AB7"/>
    <w:multiLevelType w:val="multilevel"/>
    <w:tmpl w:val="0FFE08C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1396FA3"/>
    <w:multiLevelType w:val="multilevel"/>
    <w:tmpl w:val="3EF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3C2007"/>
    <w:multiLevelType w:val="multilevel"/>
    <w:tmpl w:val="EBAA95CE"/>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E09746A"/>
    <w:multiLevelType w:val="multilevel"/>
    <w:tmpl w:val="B31CBD5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80C78A"/>
    <w:multiLevelType w:val="hybridMultilevel"/>
    <w:tmpl w:val="498338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271230"/>
    <w:multiLevelType w:val="multilevel"/>
    <w:tmpl w:val="02DE5020"/>
    <w:lvl w:ilvl="0">
      <w:start w:val="1"/>
      <w:numFmt w:val="decimal"/>
      <w:pStyle w:val="Nagwek2"/>
      <w:lvlText w:val="%1."/>
      <w:lvlJc w:val="left"/>
      <w:pPr>
        <w:ind w:left="720" w:hanging="360"/>
      </w:pPr>
      <w:rPr>
        <w:b/>
        <w:bCs w:val="0"/>
        <w:sz w:val="22"/>
        <w:szCs w:val="22"/>
      </w:rPr>
    </w:lvl>
    <w:lvl w:ilvl="1">
      <w:start w:val="1"/>
      <w:numFmt w:val="decimal"/>
      <w:pStyle w:val="Nagwek3"/>
      <w:isLgl/>
      <w:lvlText w:val="%1.%2."/>
      <w:lvlJc w:val="left"/>
      <w:pPr>
        <w:ind w:left="163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9D1153"/>
    <w:multiLevelType w:val="multilevel"/>
    <w:tmpl w:val="E5E89376"/>
    <w:styleLink w:val="WWNum6"/>
    <w:lvl w:ilvl="0">
      <w:start w:val="1"/>
      <w:numFmt w:val="decimal"/>
      <w:lvlText w:val="%1."/>
      <w:lvlJc w:val="right"/>
      <w:rPr>
        <w:rFonts w:ascii="Calibri" w:eastAsia="SimSun" w:hAnsi="Calibri"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B6D22D6"/>
    <w:multiLevelType w:val="multilevel"/>
    <w:tmpl w:val="56A0B76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2867B84"/>
    <w:multiLevelType w:val="multilevel"/>
    <w:tmpl w:val="B1FA5894"/>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865275C"/>
    <w:multiLevelType w:val="multilevel"/>
    <w:tmpl w:val="517EB96C"/>
    <w:styleLink w:val="WWNum15"/>
    <w:lvl w:ilvl="0">
      <w:start w:val="1"/>
      <w:numFmt w:val="lowerLetter"/>
      <w:lvlText w:val="%1."/>
      <w:lvlJc w:val="left"/>
      <w:rPr>
        <w:b/>
      </w:rPr>
    </w:lvl>
    <w:lvl w:ilvl="1">
      <w:start w:val="1"/>
      <w:numFmt w:val="lowerLetter"/>
      <w:lvlText w:val="%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9B474F6"/>
    <w:multiLevelType w:val="multilevel"/>
    <w:tmpl w:val="8C8A1A80"/>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6FBB3469"/>
    <w:multiLevelType w:val="hybridMultilevel"/>
    <w:tmpl w:val="C77448C6"/>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9">
    <w:nsid w:val="70CD3225"/>
    <w:multiLevelType w:val="multilevel"/>
    <w:tmpl w:val="E90273AE"/>
    <w:styleLink w:val="WWNum13"/>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20C0BF1"/>
    <w:multiLevelType w:val="hybridMultilevel"/>
    <w:tmpl w:val="D4A31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2196F6D"/>
    <w:multiLevelType w:val="multilevel"/>
    <w:tmpl w:val="D8C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59772E"/>
    <w:multiLevelType w:val="multilevel"/>
    <w:tmpl w:val="C28283F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74AA63F8"/>
    <w:multiLevelType w:val="multilevel"/>
    <w:tmpl w:val="E7D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103295"/>
    <w:multiLevelType w:val="multilevel"/>
    <w:tmpl w:val="D902D1FE"/>
    <w:styleLink w:val="WWNum111"/>
    <w:lvl w:ilvl="0">
      <w:start w:val="1"/>
      <w:numFmt w:val="lowerLetter"/>
      <w:lvlText w:val="%1."/>
      <w:lvlJc w:val="left"/>
      <w:pPr>
        <w:ind w:left="360" w:hanging="360"/>
      </w:pPr>
      <w:rPr>
        <w:b/>
      </w:rPr>
    </w:lvl>
    <w:lvl w:ilvl="1">
      <w:start w:val="1"/>
      <w:numFmt w:val="lowerLetter"/>
      <w:lvlText w:val="%2."/>
      <w:lvlJc w:val="left"/>
      <w:pPr>
        <w:ind w:left="792" w:hanging="432"/>
      </w:pPr>
      <w:rPr>
        <w:b w:val="0"/>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E07296"/>
    <w:multiLevelType w:val="multilevel"/>
    <w:tmpl w:val="6E24D3C0"/>
    <w:styleLink w:val="WWNum10"/>
    <w:lvl w:ilvl="0">
      <w:start w:val="1"/>
      <w:numFmt w:val="decimal"/>
      <w:lvlText w:val="%1."/>
      <w:lvlJc w:val="left"/>
      <w:rPr>
        <w:b/>
      </w:rPr>
    </w:lvl>
    <w:lvl w:ilvl="1">
      <w:start w:val="1"/>
      <w:numFmt w:val="decimal"/>
      <w:lvlText w:val="%1.%2."/>
      <w:lvlJc w:val="left"/>
      <w:rPr>
        <w:b w:val="0"/>
      </w:rPr>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7B5114AE"/>
    <w:multiLevelType w:val="multilevel"/>
    <w:tmpl w:val="033C514A"/>
    <w:styleLink w:val="WWNum11"/>
    <w:lvl w:ilvl="0">
      <w:start w:val="1"/>
      <w:numFmt w:val="decimal"/>
      <w:lvlText w:val="%1."/>
      <w:lvlJc w:val="left"/>
      <w:rPr>
        <w:b/>
      </w:rPr>
    </w:lvl>
    <w:lvl w:ilvl="1">
      <w:start w:val="1"/>
      <w:numFmt w:val="lowerLetter"/>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E2B7E56"/>
    <w:multiLevelType w:val="multilevel"/>
    <w:tmpl w:val="FEBE6A7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ED75D9A"/>
    <w:multiLevelType w:val="multilevel"/>
    <w:tmpl w:val="56EACAC0"/>
    <w:styleLink w:val="WWNum20"/>
    <w:lvl w:ilvl="0">
      <w:start w:val="1"/>
      <w:numFmt w:val="decimal"/>
      <w:lvlText w:val="%1."/>
      <w:lvlJc w:val="left"/>
      <w:rPr>
        <w:caps w:val="0"/>
        <w:smallCaps w:val="0"/>
        <w:strike w:val="0"/>
        <w:dstrike w:val="0"/>
        <w:color w:val="000000"/>
        <w:spacing w:val="0"/>
        <w:w w:val="100"/>
        <w:kern w:val="3"/>
        <w:position w:val="0"/>
        <w:u w:val="none"/>
        <w:vertAlign w:val="baseline"/>
      </w:rPr>
    </w:lvl>
    <w:lvl w:ilvl="1">
      <w:start w:val="1"/>
      <w:numFmt w:val="lowerLetter"/>
      <w:lvlText w:val="%2."/>
      <w:lvlJc w:val="left"/>
      <w:rPr>
        <w:caps w:val="0"/>
        <w:smallCaps w:val="0"/>
        <w:strike w:val="0"/>
        <w:dstrike w:val="0"/>
        <w:color w:val="000000"/>
        <w:spacing w:val="0"/>
        <w:w w:val="100"/>
        <w:kern w:val="3"/>
        <w:position w:val="0"/>
        <w:u w:val="none"/>
        <w:vertAlign w:val="baseline"/>
      </w:rPr>
    </w:lvl>
    <w:lvl w:ilvl="2">
      <w:start w:val="1"/>
      <w:numFmt w:val="lowerLetter"/>
      <w:lvlText w:val="%1.%2.%3."/>
      <w:lvlJc w:val="left"/>
      <w:rPr>
        <w:caps w:val="0"/>
        <w:smallCaps w:val="0"/>
        <w:strike w:val="0"/>
        <w:dstrike w:val="0"/>
        <w:color w:val="000000"/>
        <w:spacing w:val="0"/>
        <w:w w:val="100"/>
        <w:kern w:val="3"/>
        <w:position w:val="0"/>
        <w:u w:val="none"/>
        <w:vertAlign w:val="baseline"/>
      </w:rPr>
    </w:lvl>
    <w:lvl w:ilvl="3">
      <w:start w:val="1"/>
      <w:numFmt w:val="decimal"/>
      <w:lvlText w:val="%1.%2.%3.%4."/>
      <w:lvlJc w:val="left"/>
      <w:rPr>
        <w:caps w:val="0"/>
        <w:smallCaps w:val="0"/>
        <w:strike w:val="0"/>
        <w:dstrike w:val="0"/>
        <w:color w:val="000000"/>
        <w:spacing w:val="0"/>
        <w:w w:val="100"/>
        <w:kern w:val="3"/>
        <w:position w:val="0"/>
        <w:u w:val="none"/>
        <w:vertAlign w:val="baseline"/>
      </w:rPr>
    </w:lvl>
    <w:lvl w:ilvl="4">
      <w:start w:val="1"/>
      <w:numFmt w:val="decimal"/>
      <w:lvlText w:val="%1.%2.%3.%4.%5."/>
      <w:lvlJc w:val="left"/>
      <w:rPr>
        <w:caps w:val="0"/>
        <w:smallCaps w:val="0"/>
        <w:strike w:val="0"/>
        <w:dstrike w:val="0"/>
        <w:color w:val="000000"/>
        <w:spacing w:val="0"/>
        <w:w w:val="100"/>
        <w:kern w:val="3"/>
        <w:position w:val="0"/>
        <w:u w:val="none"/>
        <w:vertAlign w:val="baseline"/>
      </w:rPr>
    </w:lvl>
    <w:lvl w:ilvl="5">
      <w:start w:val="1"/>
      <w:numFmt w:val="decimal"/>
      <w:lvlText w:val="%1.%2.%3.%4.%5.%6."/>
      <w:lvlJc w:val="left"/>
      <w:rPr>
        <w:caps w:val="0"/>
        <w:smallCaps w:val="0"/>
        <w:strike w:val="0"/>
        <w:dstrike w:val="0"/>
        <w:color w:val="000000"/>
        <w:spacing w:val="0"/>
        <w:w w:val="100"/>
        <w:kern w:val="3"/>
        <w:position w:val="0"/>
        <w:u w:val="none"/>
        <w:vertAlign w:val="baseline"/>
      </w:rPr>
    </w:lvl>
    <w:lvl w:ilvl="6">
      <w:start w:val="1"/>
      <w:numFmt w:val="decimal"/>
      <w:lvlText w:val="%1.%2.%3.%4.%5.%6.%7."/>
      <w:lvlJc w:val="left"/>
      <w:rPr>
        <w:caps w:val="0"/>
        <w:smallCaps w:val="0"/>
        <w:strike w:val="0"/>
        <w:dstrike w:val="0"/>
        <w:color w:val="000000"/>
        <w:spacing w:val="0"/>
        <w:w w:val="100"/>
        <w:kern w:val="3"/>
        <w:position w:val="0"/>
        <w:u w:val="none"/>
        <w:vertAlign w:val="baseline"/>
      </w:rPr>
    </w:lvl>
    <w:lvl w:ilvl="7">
      <w:start w:val="1"/>
      <w:numFmt w:val="decimal"/>
      <w:lvlText w:val="%1.%2.%3.%4.%5.%6.%7.%8."/>
      <w:lvlJc w:val="left"/>
      <w:rPr>
        <w:caps w:val="0"/>
        <w:smallCaps w:val="0"/>
        <w:strike w:val="0"/>
        <w:dstrike w:val="0"/>
        <w:color w:val="000000"/>
        <w:spacing w:val="0"/>
        <w:w w:val="100"/>
        <w:kern w:val="3"/>
        <w:position w:val="0"/>
        <w:u w:val="none"/>
        <w:vertAlign w:val="baseline"/>
      </w:rPr>
    </w:lvl>
    <w:lvl w:ilvl="8">
      <w:start w:val="1"/>
      <w:numFmt w:val="decimal"/>
      <w:lvlText w:val="%1.%2.%3.%4.%5.%6.%7.%8.%9."/>
      <w:lvlJc w:val="left"/>
      <w:rPr>
        <w:caps w:val="0"/>
        <w:smallCaps w:val="0"/>
        <w:strike w:val="0"/>
        <w:dstrike w:val="0"/>
        <w:color w:val="000000"/>
        <w:spacing w:val="0"/>
        <w:w w:val="100"/>
        <w:kern w:val="3"/>
        <w:position w:val="0"/>
        <w:u w:val="none"/>
        <w:vertAlign w:val="baseline"/>
      </w:rPr>
    </w:lvl>
  </w:abstractNum>
  <w:num w:numId="1">
    <w:abstractNumId w:val="19"/>
  </w:num>
  <w:num w:numId="2">
    <w:abstractNumId w:val="7"/>
  </w:num>
  <w:num w:numId="3">
    <w:abstractNumId w:val="47"/>
  </w:num>
  <w:num w:numId="4">
    <w:abstractNumId w:val="16"/>
  </w:num>
  <w:num w:numId="5">
    <w:abstractNumId w:val="33"/>
  </w:num>
  <w:num w:numId="6">
    <w:abstractNumId w:val="5"/>
  </w:num>
  <w:num w:numId="7">
    <w:abstractNumId w:val="9"/>
  </w:num>
  <w:num w:numId="8">
    <w:abstractNumId w:val="8"/>
  </w:num>
  <w:num w:numId="9">
    <w:abstractNumId w:val="45"/>
  </w:num>
  <w:num w:numId="10">
    <w:abstractNumId w:val="46"/>
  </w:num>
  <w:num w:numId="11">
    <w:abstractNumId w:val="37"/>
  </w:num>
  <w:num w:numId="12">
    <w:abstractNumId w:val="39"/>
  </w:num>
  <w:num w:numId="13">
    <w:abstractNumId w:val="22"/>
  </w:num>
  <w:num w:numId="14">
    <w:abstractNumId w:val="36"/>
  </w:num>
  <w:num w:numId="15">
    <w:abstractNumId w:val="3"/>
  </w:num>
  <w:num w:numId="16">
    <w:abstractNumId w:val="18"/>
  </w:num>
  <w:num w:numId="17">
    <w:abstractNumId w:val="20"/>
  </w:num>
  <w:num w:numId="18">
    <w:abstractNumId w:val="10"/>
  </w:num>
  <w:num w:numId="19">
    <w:abstractNumId w:val="48"/>
  </w:num>
  <w:num w:numId="20">
    <w:abstractNumId w:val="42"/>
  </w:num>
  <w:num w:numId="21">
    <w:abstractNumId w:val="34"/>
  </w:num>
  <w:num w:numId="22">
    <w:abstractNumId w:val="29"/>
  </w:num>
  <w:num w:numId="23">
    <w:abstractNumId w:val="23"/>
  </w:num>
  <w:num w:numId="24">
    <w:abstractNumId w:val="35"/>
  </w:num>
  <w:num w:numId="25">
    <w:abstractNumId w:val="27"/>
  </w:num>
  <w:num w:numId="26">
    <w:abstractNumId w:val="30"/>
  </w:num>
  <w:num w:numId="27">
    <w:abstractNumId w:val="14"/>
  </w:num>
  <w:num w:numId="28">
    <w:abstractNumId w:val="26"/>
  </w:num>
  <w:num w:numId="29">
    <w:abstractNumId w:val="44"/>
  </w:num>
  <w:num w:numId="30">
    <w:abstractNumId w:val="32"/>
  </w:num>
  <w:num w:numId="31">
    <w:abstractNumId w:val="25"/>
  </w:num>
  <w:num w:numId="32">
    <w:abstractNumId w:val="11"/>
  </w:num>
  <w:num w:numId="33">
    <w:abstractNumId w:val="40"/>
  </w:num>
  <w:num w:numId="34">
    <w:abstractNumId w:val="31"/>
  </w:num>
  <w:num w:numId="35">
    <w:abstractNumId w:val="4"/>
  </w:num>
  <w:num w:numId="36">
    <w:abstractNumId w:val="41"/>
  </w:num>
  <w:num w:numId="37">
    <w:abstractNumId w:val="21"/>
  </w:num>
  <w:num w:numId="38">
    <w:abstractNumId w:val="17"/>
  </w:num>
  <w:num w:numId="39">
    <w:abstractNumId w:val="15"/>
  </w:num>
  <w:num w:numId="40">
    <w:abstractNumId w:val="24"/>
  </w:num>
  <w:num w:numId="41">
    <w:abstractNumId w:val="6"/>
  </w:num>
  <w:num w:numId="42">
    <w:abstractNumId w:val="43"/>
  </w:num>
  <w:num w:numId="43">
    <w:abstractNumId w:val="13"/>
  </w:num>
  <w:num w:numId="44">
    <w:abstractNumId w:val="28"/>
  </w:num>
  <w:num w:numId="45">
    <w:abstractNumId w:val="12"/>
  </w:num>
  <w:num w:numId="46">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41986"/>
  </w:hdrShapeDefaults>
  <w:footnotePr>
    <w:footnote w:id="0"/>
    <w:footnote w:id="1"/>
  </w:footnotePr>
  <w:endnotePr>
    <w:endnote w:id="0"/>
    <w:endnote w:id="1"/>
  </w:endnotePr>
  <w:compat>
    <w:useFELayout/>
  </w:compat>
  <w:rsids>
    <w:rsidRoot w:val="00CA494C"/>
    <w:rsid w:val="00001BDD"/>
    <w:rsid w:val="00014F73"/>
    <w:rsid w:val="0001730C"/>
    <w:rsid w:val="000209C0"/>
    <w:rsid w:val="000209CF"/>
    <w:rsid w:val="00022915"/>
    <w:rsid w:val="000249C0"/>
    <w:rsid w:val="000251D4"/>
    <w:rsid w:val="00025B4D"/>
    <w:rsid w:val="00030D07"/>
    <w:rsid w:val="00033F83"/>
    <w:rsid w:val="00036305"/>
    <w:rsid w:val="00041CC8"/>
    <w:rsid w:val="0004704B"/>
    <w:rsid w:val="0004746F"/>
    <w:rsid w:val="00057279"/>
    <w:rsid w:val="000652C3"/>
    <w:rsid w:val="00066CB7"/>
    <w:rsid w:val="00070F69"/>
    <w:rsid w:val="00071556"/>
    <w:rsid w:val="00072D17"/>
    <w:rsid w:val="000730E6"/>
    <w:rsid w:val="0007354C"/>
    <w:rsid w:val="00075894"/>
    <w:rsid w:val="00077C12"/>
    <w:rsid w:val="00083AAD"/>
    <w:rsid w:val="000844E3"/>
    <w:rsid w:val="00090402"/>
    <w:rsid w:val="000932CF"/>
    <w:rsid w:val="000A0734"/>
    <w:rsid w:val="000A2B52"/>
    <w:rsid w:val="000A7562"/>
    <w:rsid w:val="000B455D"/>
    <w:rsid w:val="000C04F2"/>
    <w:rsid w:val="000C2DB9"/>
    <w:rsid w:val="000C4BE0"/>
    <w:rsid w:val="000C5F19"/>
    <w:rsid w:val="000D52FA"/>
    <w:rsid w:val="000D75A3"/>
    <w:rsid w:val="000D7A9D"/>
    <w:rsid w:val="000E10C5"/>
    <w:rsid w:val="000E2B23"/>
    <w:rsid w:val="000E6DF1"/>
    <w:rsid w:val="000F474D"/>
    <w:rsid w:val="000F4825"/>
    <w:rsid w:val="00103A46"/>
    <w:rsid w:val="00106F10"/>
    <w:rsid w:val="00110595"/>
    <w:rsid w:val="0011591B"/>
    <w:rsid w:val="00116A7B"/>
    <w:rsid w:val="00120B97"/>
    <w:rsid w:val="00121392"/>
    <w:rsid w:val="001235DD"/>
    <w:rsid w:val="00126F27"/>
    <w:rsid w:val="00127858"/>
    <w:rsid w:val="001314B3"/>
    <w:rsid w:val="00137165"/>
    <w:rsid w:val="0013744D"/>
    <w:rsid w:val="00137A3B"/>
    <w:rsid w:val="00142A5E"/>
    <w:rsid w:val="00146DA8"/>
    <w:rsid w:val="00152315"/>
    <w:rsid w:val="00156C3C"/>
    <w:rsid w:val="00160283"/>
    <w:rsid w:val="00164F60"/>
    <w:rsid w:val="0016579D"/>
    <w:rsid w:val="001701C3"/>
    <w:rsid w:val="00171DC7"/>
    <w:rsid w:val="00173650"/>
    <w:rsid w:val="0017409D"/>
    <w:rsid w:val="00174C5F"/>
    <w:rsid w:val="00177F60"/>
    <w:rsid w:val="00180941"/>
    <w:rsid w:val="00182447"/>
    <w:rsid w:val="001836D2"/>
    <w:rsid w:val="0018397C"/>
    <w:rsid w:val="00186E1C"/>
    <w:rsid w:val="00187C27"/>
    <w:rsid w:val="001940BE"/>
    <w:rsid w:val="001B2350"/>
    <w:rsid w:val="001C06F2"/>
    <w:rsid w:val="001C21ED"/>
    <w:rsid w:val="001C27CA"/>
    <w:rsid w:val="001C4E5C"/>
    <w:rsid w:val="001C6EDB"/>
    <w:rsid w:val="001D3637"/>
    <w:rsid w:val="001D7A1F"/>
    <w:rsid w:val="001E447C"/>
    <w:rsid w:val="001E4A8D"/>
    <w:rsid w:val="001E4C89"/>
    <w:rsid w:val="001E586A"/>
    <w:rsid w:val="001E7C03"/>
    <w:rsid w:val="001F266B"/>
    <w:rsid w:val="001F27F8"/>
    <w:rsid w:val="001F2D3E"/>
    <w:rsid w:val="001F707F"/>
    <w:rsid w:val="002030BC"/>
    <w:rsid w:val="00203795"/>
    <w:rsid w:val="00203DC9"/>
    <w:rsid w:val="00207E71"/>
    <w:rsid w:val="00210118"/>
    <w:rsid w:val="0021249C"/>
    <w:rsid w:val="00212BD3"/>
    <w:rsid w:val="0022004F"/>
    <w:rsid w:val="0022120D"/>
    <w:rsid w:val="00221643"/>
    <w:rsid w:val="00221F9E"/>
    <w:rsid w:val="00231572"/>
    <w:rsid w:val="002323F6"/>
    <w:rsid w:val="002401F6"/>
    <w:rsid w:val="00242385"/>
    <w:rsid w:val="00245C33"/>
    <w:rsid w:val="00246440"/>
    <w:rsid w:val="0025185A"/>
    <w:rsid w:val="002523F3"/>
    <w:rsid w:val="002526FF"/>
    <w:rsid w:val="0025288B"/>
    <w:rsid w:val="002548A9"/>
    <w:rsid w:val="00256843"/>
    <w:rsid w:val="00262F05"/>
    <w:rsid w:val="00271F13"/>
    <w:rsid w:val="00272C69"/>
    <w:rsid w:val="00273C44"/>
    <w:rsid w:val="00282C75"/>
    <w:rsid w:val="0028309A"/>
    <w:rsid w:val="0028336B"/>
    <w:rsid w:val="00283650"/>
    <w:rsid w:val="00283F77"/>
    <w:rsid w:val="00284077"/>
    <w:rsid w:val="002862BF"/>
    <w:rsid w:val="00286833"/>
    <w:rsid w:val="00290596"/>
    <w:rsid w:val="002916CA"/>
    <w:rsid w:val="002918B4"/>
    <w:rsid w:val="00294195"/>
    <w:rsid w:val="00294DFC"/>
    <w:rsid w:val="002950CC"/>
    <w:rsid w:val="002955FE"/>
    <w:rsid w:val="00296A89"/>
    <w:rsid w:val="00296D04"/>
    <w:rsid w:val="00297A26"/>
    <w:rsid w:val="002A292D"/>
    <w:rsid w:val="002C64E9"/>
    <w:rsid w:val="002C7EF6"/>
    <w:rsid w:val="002D294A"/>
    <w:rsid w:val="002D4764"/>
    <w:rsid w:val="002D481F"/>
    <w:rsid w:val="002D750E"/>
    <w:rsid w:val="002D7DDD"/>
    <w:rsid w:val="002E59A8"/>
    <w:rsid w:val="002E5BBE"/>
    <w:rsid w:val="002F0314"/>
    <w:rsid w:val="002F1B4C"/>
    <w:rsid w:val="002F3E3A"/>
    <w:rsid w:val="002F448D"/>
    <w:rsid w:val="002F7B7D"/>
    <w:rsid w:val="00300BAD"/>
    <w:rsid w:val="00304201"/>
    <w:rsid w:val="0030739C"/>
    <w:rsid w:val="0031048D"/>
    <w:rsid w:val="00313EFC"/>
    <w:rsid w:val="00314608"/>
    <w:rsid w:val="0031551F"/>
    <w:rsid w:val="003155D3"/>
    <w:rsid w:val="003206BF"/>
    <w:rsid w:val="00321227"/>
    <w:rsid w:val="0032476A"/>
    <w:rsid w:val="00327C2F"/>
    <w:rsid w:val="00330A0B"/>
    <w:rsid w:val="003363DB"/>
    <w:rsid w:val="00340A40"/>
    <w:rsid w:val="00341229"/>
    <w:rsid w:val="00344316"/>
    <w:rsid w:val="00347A7E"/>
    <w:rsid w:val="00352573"/>
    <w:rsid w:val="003561B8"/>
    <w:rsid w:val="00360A12"/>
    <w:rsid w:val="00365518"/>
    <w:rsid w:val="00372332"/>
    <w:rsid w:val="003733E6"/>
    <w:rsid w:val="00373BAD"/>
    <w:rsid w:val="00373F64"/>
    <w:rsid w:val="003752D0"/>
    <w:rsid w:val="00375A46"/>
    <w:rsid w:val="00376E19"/>
    <w:rsid w:val="003805EE"/>
    <w:rsid w:val="00381DE0"/>
    <w:rsid w:val="00382779"/>
    <w:rsid w:val="0038304F"/>
    <w:rsid w:val="0038324B"/>
    <w:rsid w:val="003842A8"/>
    <w:rsid w:val="00384322"/>
    <w:rsid w:val="003854C8"/>
    <w:rsid w:val="00390C6B"/>
    <w:rsid w:val="0039200E"/>
    <w:rsid w:val="00394790"/>
    <w:rsid w:val="003947F6"/>
    <w:rsid w:val="003A062F"/>
    <w:rsid w:val="003A3750"/>
    <w:rsid w:val="003A48B8"/>
    <w:rsid w:val="003A5579"/>
    <w:rsid w:val="003A75E5"/>
    <w:rsid w:val="003B2715"/>
    <w:rsid w:val="003B3D10"/>
    <w:rsid w:val="003B5BCA"/>
    <w:rsid w:val="003C21E6"/>
    <w:rsid w:val="003C34E6"/>
    <w:rsid w:val="003D06EC"/>
    <w:rsid w:val="003D6467"/>
    <w:rsid w:val="003E1D11"/>
    <w:rsid w:val="003E1E85"/>
    <w:rsid w:val="003E44C4"/>
    <w:rsid w:val="003F4378"/>
    <w:rsid w:val="003F7D70"/>
    <w:rsid w:val="00404388"/>
    <w:rsid w:val="00413C8C"/>
    <w:rsid w:val="0042013D"/>
    <w:rsid w:val="00423507"/>
    <w:rsid w:val="004239BE"/>
    <w:rsid w:val="004305C5"/>
    <w:rsid w:val="00440448"/>
    <w:rsid w:val="0044555A"/>
    <w:rsid w:val="00446A8C"/>
    <w:rsid w:val="0045200E"/>
    <w:rsid w:val="00455A17"/>
    <w:rsid w:val="00457705"/>
    <w:rsid w:val="00457B88"/>
    <w:rsid w:val="00460E63"/>
    <w:rsid w:val="00463114"/>
    <w:rsid w:val="00464A28"/>
    <w:rsid w:val="00465359"/>
    <w:rsid w:val="0046644A"/>
    <w:rsid w:val="00473D89"/>
    <w:rsid w:val="00477698"/>
    <w:rsid w:val="00483944"/>
    <w:rsid w:val="00486BA4"/>
    <w:rsid w:val="00492350"/>
    <w:rsid w:val="00494DFF"/>
    <w:rsid w:val="004A0FBA"/>
    <w:rsid w:val="004A3C46"/>
    <w:rsid w:val="004A465B"/>
    <w:rsid w:val="004A48A8"/>
    <w:rsid w:val="004A7465"/>
    <w:rsid w:val="004B1C1F"/>
    <w:rsid w:val="004B34ED"/>
    <w:rsid w:val="004B648D"/>
    <w:rsid w:val="004C1684"/>
    <w:rsid w:val="004C20DF"/>
    <w:rsid w:val="004C3016"/>
    <w:rsid w:val="004C3B05"/>
    <w:rsid w:val="004C6957"/>
    <w:rsid w:val="004C71AD"/>
    <w:rsid w:val="004C744A"/>
    <w:rsid w:val="004D0C9F"/>
    <w:rsid w:val="004D3D92"/>
    <w:rsid w:val="004D4A8C"/>
    <w:rsid w:val="004E37F9"/>
    <w:rsid w:val="004E5D4F"/>
    <w:rsid w:val="004E5DEE"/>
    <w:rsid w:val="004E7BCE"/>
    <w:rsid w:val="004F397B"/>
    <w:rsid w:val="004F408C"/>
    <w:rsid w:val="004F40DB"/>
    <w:rsid w:val="004F428C"/>
    <w:rsid w:val="00503A5A"/>
    <w:rsid w:val="00513088"/>
    <w:rsid w:val="00513F67"/>
    <w:rsid w:val="00515EA2"/>
    <w:rsid w:val="00516887"/>
    <w:rsid w:val="005169BB"/>
    <w:rsid w:val="0052035D"/>
    <w:rsid w:val="0052304C"/>
    <w:rsid w:val="0052350E"/>
    <w:rsid w:val="0052402E"/>
    <w:rsid w:val="00524125"/>
    <w:rsid w:val="0052737E"/>
    <w:rsid w:val="00530785"/>
    <w:rsid w:val="0053097F"/>
    <w:rsid w:val="00533A7B"/>
    <w:rsid w:val="00535287"/>
    <w:rsid w:val="00535676"/>
    <w:rsid w:val="00535B09"/>
    <w:rsid w:val="005400D7"/>
    <w:rsid w:val="00542EA3"/>
    <w:rsid w:val="00543CFC"/>
    <w:rsid w:val="00553713"/>
    <w:rsid w:val="0055562D"/>
    <w:rsid w:val="00562753"/>
    <w:rsid w:val="0056297D"/>
    <w:rsid w:val="00563F62"/>
    <w:rsid w:val="00570511"/>
    <w:rsid w:val="00571A80"/>
    <w:rsid w:val="005727AE"/>
    <w:rsid w:val="00573CC5"/>
    <w:rsid w:val="00574298"/>
    <w:rsid w:val="00576B1B"/>
    <w:rsid w:val="005770A7"/>
    <w:rsid w:val="005804F7"/>
    <w:rsid w:val="00580AD2"/>
    <w:rsid w:val="00581F4F"/>
    <w:rsid w:val="00582C4D"/>
    <w:rsid w:val="00584165"/>
    <w:rsid w:val="005927E3"/>
    <w:rsid w:val="0059318B"/>
    <w:rsid w:val="00597E6F"/>
    <w:rsid w:val="005A0124"/>
    <w:rsid w:val="005A0F5B"/>
    <w:rsid w:val="005B0691"/>
    <w:rsid w:val="005B145B"/>
    <w:rsid w:val="005B4684"/>
    <w:rsid w:val="005B5148"/>
    <w:rsid w:val="005C1D8C"/>
    <w:rsid w:val="005C2A20"/>
    <w:rsid w:val="005C54D3"/>
    <w:rsid w:val="005D522F"/>
    <w:rsid w:val="005D606E"/>
    <w:rsid w:val="005D690E"/>
    <w:rsid w:val="005F02F7"/>
    <w:rsid w:val="005F187F"/>
    <w:rsid w:val="005F71C5"/>
    <w:rsid w:val="006006AA"/>
    <w:rsid w:val="00604BBF"/>
    <w:rsid w:val="006073A4"/>
    <w:rsid w:val="006103E9"/>
    <w:rsid w:val="00611FFD"/>
    <w:rsid w:val="00612FE9"/>
    <w:rsid w:val="00615B72"/>
    <w:rsid w:val="006174CF"/>
    <w:rsid w:val="00620F78"/>
    <w:rsid w:val="006341BE"/>
    <w:rsid w:val="00640BCA"/>
    <w:rsid w:val="00642D8B"/>
    <w:rsid w:val="00645397"/>
    <w:rsid w:val="00645BCE"/>
    <w:rsid w:val="006515E6"/>
    <w:rsid w:val="00651B9D"/>
    <w:rsid w:val="00653AC3"/>
    <w:rsid w:val="0065608F"/>
    <w:rsid w:val="00656CB4"/>
    <w:rsid w:val="00657D7C"/>
    <w:rsid w:val="00673CC6"/>
    <w:rsid w:val="00673F81"/>
    <w:rsid w:val="006829C2"/>
    <w:rsid w:val="00683A50"/>
    <w:rsid w:val="0069016E"/>
    <w:rsid w:val="00690C15"/>
    <w:rsid w:val="00693EB9"/>
    <w:rsid w:val="00697832"/>
    <w:rsid w:val="006A26F2"/>
    <w:rsid w:val="006A3625"/>
    <w:rsid w:val="006A3E21"/>
    <w:rsid w:val="006A7139"/>
    <w:rsid w:val="006B3839"/>
    <w:rsid w:val="006C0209"/>
    <w:rsid w:val="006C3234"/>
    <w:rsid w:val="006C4363"/>
    <w:rsid w:val="006C5519"/>
    <w:rsid w:val="006D1E64"/>
    <w:rsid w:val="006D55EC"/>
    <w:rsid w:val="006D66E8"/>
    <w:rsid w:val="006D6958"/>
    <w:rsid w:val="006E1302"/>
    <w:rsid w:val="006E38A3"/>
    <w:rsid w:val="006E7A1B"/>
    <w:rsid w:val="006F29D9"/>
    <w:rsid w:val="006F6856"/>
    <w:rsid w:val="007075AC"/>
    <w:rsid w:val="00707631"/>
    <w:rsid w:val="00707FAA"/>
    <w:rsid w:val="00713DA7"/>
    <w:rsid w:val="00717DE8"/>
    <w:rsid w:val="00720816"/>
    <w:rsid w:val="0072550B"/>
    <w:rsid w:val="00731430"/>
    <w:rsid w:val="00732CA5"/>
    <w:rsid w:val="00734595"/>
    <w:rsid w:val="00734E05"/>
    <w:rsid w:val="007409C9"/>
    <w:rsid w:val="00741B09"/>
    <w:rsid w:val="00744A87"/>
    <w:rsid w:val="00744E98"/>
    <w:rsid w:val="00757B7C"/>
    <w:rsid w:val="00757B9C"/>
    <w:rsid w:val="0076268D"/>
    <w:rsid w:val="00766630"/>
    <w:rsid w:val="0076746F"/>
    <w:rsid w:val="0077236A"/>
    <w:rsid w:val="007769A0"/>
    <w:rsid w:val="007769F4"/>
    <w:rsid w:val="00781714"/>
    <w:rsid w:val="00783E14"/>
    <w:rsid w:val="00784F3D"/>
    <w:rsid w:val="007921EB"/>
    <w:rsid w:val="007A5105"/>
    <w:rsid w:val="007B6672"/>
    <w:rsid w:val="007B66AC"/>
    <w:rsid w:val="007B7998"/>
    <w:rsid w:val="007C0B58"/>
    <w:rsid w:val="007C529E"/>
    <w:rsid w:val="007D0E0E"/>
    <w:rsid w:val="007D24E5"/>
    <w:rsid w:val="007D3E14"/>
    <w:rsid w:val="007D4AB1"/>
    <w:rsid w:val="007D574C"/>
    <w:rsid w:val="007D6918"/>
    <w:rsid w:val="007E05B5"/>
    <w:rsid w:val="007E2812"/>
    <w:rsid w:val="007E40AC"/>
    <w:rsid w:val="007E74DC"/>
    <w:rsid w:val="007F0FDC"/>
    <w:rsid w:val="007F5AF4"/>
    <w:rsid w:val="007F7BA0"/>
    <w:rsid w:val="00800338"/>
    <w:rsid w:val="00803B0A"/>
    <w:rsid w:val="00803B80"/>
    <w:rsid w:val="008121AE"/>
    <w:rsid w:val="008127A9"/>
    <w:rsid w:val="008141DA"/>
    <w:rsid w:val="0081605E"/>
    <w:rsid w:val="008231D8"/>
    <w:rsid w:val="008241DE"/>
    <w:rsid w:val="008247D9"/>
    <w:rsid w:val="00827FC6"/>
    <w:rsid w:val="00830E9C"/>
    <w:rsid w:val="0083503F"/>
    <w:rsid w:val="008421B3"/>
    <w:rsid w:val="008435BB"/>
    <w:rsid w:val="00844098"/>
    <w:rsid w:val="00845940"/>
    <w:rsid w:val="00846337"/>
    <w:rsid w:val="00850A8E"/>
    <w:rsid w:val="0086335E"/>
    <w:rsid w:val="008635EF"/>
    <w:rsid w:val="00863927"/>
    <w:rsid w:val="0086437A"/>
    <w:rsid w:val="00865C79"/>
    <w:rsid w:val="008737BC"/>
    <w:rsid w:val="0087493C"/>
    <w:rsid w:val="00875989"/>
    <w:rsid w:val="00875B27"/>
    <w:rsid w:val="008805BE"/>
    <w:rsid w:val="00882E75"/>
    <w:rsid w:val="00883017"/>
    <w:rsid w:val="008907B0"/>
    <w:rsid w:val="00890923"/>
    <w:rsid w:val="008947C1"/>
    <w:rsid w:val="00895DDE"/>
    <w:rsid w:val="008A002A"/>
    <w:rsid w:val="008A167C"/>
    <w:rsid w:val="008A30A9"/>
    <w:rsid w:val="008A4633"/>
    <w:rsid w:val="008B1307"/>
    <w:rsid w:val="008B3998"/>
    <w:rsid w:val="008B3E7E"/>
    <w:rsid w:val="008B4972"/>
    <w:rsid w:val="008B61B8"/>
    <w:rsid w:val="008C111D"/>
    <w:rsid w:val="008C36DE"/>
    <w:rsid w:val="008C47BE"/>
    <w:rsid w:val="008C5777"/>
    <w:rsid w:val="008C59DD"/>
    <w:rsid w:val="008D137B"/>
    <w:rsid w:val="008D1D5F"/>
    <w:rsid w:val="008D6480"/>
    <w:rsid w:val="008E2D59"/>
    <w:rsid w:val="008E3B14"/>
    <w:rsid w:val="008F1EBD"/>
    <w:rsid w:val="00900F05"/>
    <w:rsid w:val="009055ED"/>
    <w:rsid w:val="00905FC0"/>
    <w:rsid w:val="009103C0"/>
    <w:rsid w:val="0091133A"/>
    <w:rsid w:val="00915C3C"/>
    <w:rsid w:val="0092064E"/>
    <w:rsid w:val="00920DAC"/>
    <w:rsid w:val="0092229B"/>
    <w:rsid w:val="0092260F"/>
    <w:rsid w:val="009229C8"/>
    <w:rsid w:val="00926058"/>
    <w:rsid w:val="00926924"/>
    <w:rsid w:val="00930220"/>
    <w:rsid w:val="00931D7D"/>
    <w:rsid w:val="00933C65"/>
    <w:rsid w:val="00936187"/>
    <w:rsid w:val="00941070"/>
    <w:rsid w:val="009429B1"/>
    <w:rsid w:val="009450BD"/>
    <w:rsid w:val="009454ED"/>
    <w:rsid w:val="009476E2"/>
    <w:rsid w:val="0095266E"/>
    <w:rsid w:val="00952B56"/>
    <w:rsid w:val="00953ED8"/>
    <w:rsid w:val="00961B7B"/>
    <w:rsid w:val="00962618"/>
    <w:rsid w:val="00963D37"/>
    <w:rsid w:val="00967B91"/>
    <w:rsid w:val="00971DC6"/>
    <w:rsid w:val="0097567E"/>
    <w:rsid w:val="00983BF6"/>
    <w:rsid w:val="00987DBF"/>
    <w:rsid w:val="009911A5"/>
    <w:rsid w:val="0099737C"/>
    <w:rsid w:val="00997C87"/>
    <w:rsid w:val="009A3021"/>
    <w:rsid w:val="009A48E9"/>
    <w:rsid w:val="009B1F39"/>
    <w:rsid w:val="009B25AD"/>
    <w:rsid w:val="009B3073"/>
    <w:rsid w:val="009B3DA7"/>
    <w:rsid w:val="009C04F8"/>
    <w:rsid w:val="009C22F0"/>
    <w:rsid w:val="009D3D7C"/>
    <w:rsid w:val="009D4163"/>
    <w:rsid w:val="009D65AD"/>
    <w:rsid w:val="009E26D4"/>
    <w:rsid w:val="009E52E4"/>
    <w:rsid w:val="009E7011"/>
    <w:rsid w:val="009F00F6"/>
    <w:rsid w:val="009F1A5F"/>
    <w:rsid w:val="009F2AFF"/>
    <w:rsid w:val="009F2ECD"/>
    <w:rsid w:val="00A016E4"/>
    <w:rsid w:val="00A0348F"/>
    <w:rsid w:val="00A035DF"/>
    <w:rsid w:val="00A0642A"/>
    <w:rsid w:val="00A06D2E"/>
    <w:rsid w:val="00A135AC"/>
    <w:rsid w:val="00A14C49"/>
    <w:rsid w:val="00A15D99"/>
    <w:rsid w:val="00A23EE3"/>
    <w:rsid w:val="00A3103A"/>
    <w:rsid w:val="00A42476"/>
    <w:rsid w:val="00A46AA9"/>
    <w:rsid w:val="00A502DD"/>
    <w:rsid w:val="00A60D95"/>
    <w:rsid w:val="00A61702"/>
    <w:rsid w:val="00A629AE"/>
    <w:rsid w:val="00A70ECC"/>
    <w:rsid w:val="00A71CDE"/>
    <w:rsid w:val="00A73C1E"/>
    <w:rsid w:val="00A75462"/>
    <w:rsid w:val="00A777DB"/>
    <w:rsid w:val="00A80039"/>
    <w:rsid w:val="00A91841"/>
    <w:rsid w:val="00A920F7"/>
    <w:rsid w:val="00A93CEF"/>
    <w:rsid w:val="00A9447F"/>
    <w:rsid w:val="00AA0AF9"/>
    <w:rsid w:val="00AA6DF6"/>
    <w:rsid w:val="00AA7ED8"/>
    <w:rsid w:val="00AB2845"/>
    <w:rsid w:val="00AC0A31"/>
    <w:rsid w:val="00AC105C"/>
    <w:rsid w:val="00AC136E"/>
    <w:rsid w:val="00AC6474"/>
    <w:rsid w:val="00AD07EA"/>
    <w:rsid w:val="00AD21FF"/>
    <w:rsid w:val="00AD3B00"/>
    <w:rsid w:val="00AD60BC"/>
    <w:rsid w:val="00AD68F1"/>
    <w:rsid w:val="00AE4B56"/>
    <w:rsid w:val="00AE5AA1"/>
    <w:rsid w:val="00AF2189"/>
    <w:rsid w:val="00AF26D5"/>
    <w:rsid w:val="00AF2808"/>
    <w:rsid w:val="00AF5450"/>
    <w:rsid w:val="00B006A6"/>
    <w:rsid w:val="00B00A6B"/>
    <w:rsid w:val="00B06997"/>
    <w:rsid w:val="00B11AFC"/>
    <w:rsid w:val="00B1532C"/>
    <w:rsid w:val="00B17659"/>
    <w:rsid w:val="00B2033F"/>
    <w:rsid w:val="00B23BCA"/>
    <w:rsid w:val="00B2444C"/>
    <w:rsid w:val="00B24F30"/>
    <w:rsid w:val="00B25343"/>
    <w:rsid w:val="00B255A6"/>
    <w:rsid w:val="00B27930"/>
    <w:rsid w:val="00B30AFA"/>
    <w:rsid w:val="00B35F75"/>
    <w:rsid w:val="00B36F98"/>
    <w:rsid w:val="00B43CE6"/>
    <w:rsid w:val="00B606CB"/>
    <w:rsid w:val="00B63FB7"/>
    <w:rsid w:val="00B70293"/>
    <w:rsid w:val="00B7353A"/>
    <w:rsid w:val="00B74ED9"/>
    <w:rsid w:val="00B76D0C"/>
    <w:rsid w:val="00B83825"/>
    <w:rsid w:val="00B84E95"/>
    <w:rsid w:val="00B90530"/>
    <w:rsid w:val="00B9077F"/>
    <w:rsid w:val="00B92874"/>
    <w:rsid w:val="00B944A7"/>
    <w:rsid w:val="00B95789"/>
    <w:rsid w:val="00B963CA"/>
    <w:rsid w:val="00BA0049"/>
    <w:rsid w:val="00BA17F6"/>
    <w:rsid w:val="00BA29E4"/>
    <w:rsid w:val="00BB2B9E"/>
    <w:rsid w:val="00BB2D4E"/>
    <w:rsid w:val="00BB4495"/>
    <w:rsid w:val="00BB6ED1"/>
    <w:rsid w:val="00BB77AA"/>
    <w:rsid w:val="00BC0A26"/>
    <w:rsid w:val="00BD1731"/>
    <w:rsid w:val="00BD3161"/>
    <w:rsid w:val="00BE1D47"/>
    <w:rsid w:val="00BE3B8A"/>
    <w:rsid w:val="00BE63F2"/>
    <w:rsid w:val="00BF06A2"/>
    <w:rsid w:val="00BF19E6"/>
    <w:rsid w:val="00C07C29"/>
    <w:rsid w:val="00C07C82"/>
    <w:rsid w:val="00C17329"/>
    <w:rsid w:val="00C17FD4"/>
    <w:rsid w:val="00C20019"/>
    <w:rsid w:val="00C200E5"/>
    <w:rsid w:val="00C2385E"/>
    <w:rsid w:val="00C2431C"/>
    <w:rsid w:val="00C312AB"/>
    <w:rsid w:val="00C366F1"/>
    <w:rsid w:val="00C407E9"/>
    <w:rsid w:val="00C410F0"/>
    <w:rsid w:val="00C42B76"/>
    <w:rsid w:val="00C465BF"/>
    <w:rsid w:val="00C4742F"/>
    <w:rsid w:val="00C51B49"/>
    <w:rsid w:val="00C52936"/>
    <w:rsid w:val="00C565D8"/>
    <w:rsid w:val="00C6198D"/>
    <w:rsid w:val="00C642D5"/>
    <w:rsid w:val="00C67BB0"/>
    <w:rsid w:val="00C7162A"/>
    <w:rsid w:val="00C73CA8"/>
    <w:rsid w:val="00C80D5B"/>
    <w:rsid w:val="00C81E5B"/>
    <w:rsid w:val="00C8404C"/>
    <w:rsid w:val="00C867AD"/>
    <w:rsid w:val="00C922E5"/>
    <w:rsid w:val="00C925A3"/>
    <w:rsid w:val="00C95452"/>
    <w:rsid w:val="00C95507"/>
    <w:rsid w:val="00C9617E"/>
    <w:rsid w:val="00C964E6"/>
    <w:rsid w:val="00CA3B3C"/>
    <w:rsid w:val="00CA494C"/>
    <w:rsid w:val="00CA5C9F"/>
    <w:rsid w:val="00CB164F"/>
    <w:rsid w:val="00CB2E1D"/>
    <w:rsid w:val="00CB352A"/>
    <w:rsid w:val="00CC0762"/>
    <w:rsid w:val="00CC125C"/>
    <w:rsid w:val="00CC18F2"/>
    <w:rsid w:val="00CC3165"/>
    <w:rsid w:val="00CC4684"/>
    <w:rsid w:val="00CC771E"/>
    <w:rsid w:val="00CD0E20"/>
    <w:rsid w:val="00CD443C"/>
    <w:rsid w:val="00CD521D"/>
    <w:rsid w:val="00CD78D8"/>
    <w:rsid w:val="00CD7F60"/>
    <w:rsid w:val="00CE052A"/>
    <w:rsid w:val="00CE547D"/>
    <w:rsid w:val="00CE55F5"/>
    <w:rsid w:val="00CE7BBD"/>
    <w:rsid w:val="00CF1882"/>
    <w:rsid w:val="00CF45CA"/>
    <w:rsid w:val="00D01A2C"/>
    <w:rsid w:val="00D0306E"/>
    <w:rsid w:val="00D03FAC"/>
    <w:rsid w:val="00D04AEB"/>
    <w:rsid w:val="00D1582F"/>
    <w:rsid w:val="00D22AD9"/>
    <w:rsid w:val="00D25FF5"/>
    <w:rsid w:val="00D26F51"/>
    <w:rsid w:val="00D31ED7"/>
    <w:rsid w:val="00D34CB2"/>
    <w:rsid w:val="00D377C4"/>
    <w:rsid w:val="00D4148E"/>
    <w:rsid w:val="00D45000"/>
    <w:rsid w:val="00D4588B"/>
    <w:rsid w:val="00D57875"/>
    <w:rsid w:val="00D608F3"/>
    <w:rsid w:val="00D64E8C"/>
    <w:rsid w:val="00D67DB6"/>
    <w:rsid w:val="00D67E67"/>
    <w:rsid w:val="00D726A1"/>
    <w:rsid w:val="00D75046"/>
    <w:rsid w:val="00D76645"/>
    <w:rsid w:val="00D90D65"/>
    <w:rsid w:val="00D9228D"/>
    <w:rsid w:val="00D953DF"/>
    <w:rsid w:val="00D97E17"/>
    <w:rsid w:val="00DA23F9"/>
    <w:rsid w:val="00DA345A"/>
    <w:rsid w:val="00DB2CAA"/>
    <w:rsid w:val="00DB5A7E"/>
    <w:rsid w:val="00DD2774"/>
    <w:rsid w:val="00DD5DDB"/>
    <w:rsid w:val="00DE1D15"/>
    <w:rsid w:val="00DE2350"/>
    <w:rsid w:val="00DE33D3"/>
    <w:rsid w:val="00DE7449"/>
    <w:rsid w:val="00DF1004"/>
    <w:rsid w:val="00DF2C90"/>
    <w:rsid w:val="00DF404B"/>
    <w:rsid w:val="00DF5568"/>
    <w:rsid w:val="00E065BD"/>
    <w:rsid w:val="00E20180"/>
    <w:rsid w:val="00E2111D"/>
    <w:rsid w:val="00E220A0"/>
    <w:rsid w:val="00E2349B"/>
    <w:rsid w:val="00E2376B"/>
    <w:rsid w:val="00E23793"/>
    <w:rsid w:val="00E249FB"/>
    <w:rsid w:val="00E256CB"/>
    <w:rsid w:val="00E2624B"/>
    <w:rsid w:val="00E27B33"/>
    <w:rsid w:val="00E3025C"/>
    <w:rsid w:val="00E315E0"/>
    <w:rsid w:val="00E352AB"/>
    <w:rsid w:val="00E41132"/>
    <w:rsid w:val="00E444C1"/>
    <w:rsid w:val="00E45712"/>
    <w:rsid w:val="00E52FCA"/>
    <w:rsid w:val="00E779C6"/>
    <w:rsid w:val="00E8048D"/>
    <w:rsid w:val="00E90B39"/>
    <w:rsid w:val="00E92B7C"/>
    <w:rsid w:val="00E92CBB"/>
    <w:rsid w:val="00E93674"/>
    <w:rsid w:val="00E96A37"/>
    <w:rsid w:val="00E9789B"/>
    <w:rsid w:val="00EA3AE3"/>
    <w:rsid w:val="00EA3DE1"/>
    <w:rsid w:val="00EA5918"/>
    <w:rsid w:val="00EB0515"/>
    <w:rsid w:val="00EB16FA"/>
    <w:rsid w:val="00EB49BF"/>
    <w:rsid w:val="00EB5195"/>
    <w:rsid w:val="00EB51D6"/>
    <w:rsid w:val="00EC2AAA"/>
    <w:rsid w:val="00ED1765"/>
    <w:rsid w:val="00ED6F72"/>
    <w:rsid w:val="00EE04BF"/>
    <w:rsid w:val="00EE2CA8"/>
    <w:rsid w:val="00EE2D25"/>
    <w:rsid w:val="00EE3139"/>
    <w:rsid w:val="00EE3605"/>
    <w:rsid w:val="00EE3701"/>
    <w:rsid w:val="00EE3DD4"/>
    <w:rsid w:val="00EF100B"/>
    <w:rsid w:val="00EF28AD"/>
    <w:rsid w:val="00F00A43"/>
    <w:rsid w:val="00F07A2A"/>
    <w:rsid w:val="00F10E23"/>
    <w:rsid w:val="00F11503"/>
    <w:rsid w:val="00F11FE0"/>
    <w:rsid w:val="00F21149"/>
    <w:rsid w:val="00F25F7B"/>
    <w:rsid w:val="00F27336"/>
    <w:rsid w:val="00F40866"/>
    <w:rsid w:val="00F416CD"/>
    <w:rsid w:val="00F44100"/>
    <w:rsid w:val="00F50DEB"/>
    <w:rsid w:val="00F52344"/>
    <w:rsid w:val="00F54578"/>
    <w:rsid w:val="00F567E1"/>
    <w:rsid w:val="00F62794"/>
    <w:rsid w:val="00F62D63"/>
    <w:rsid w:val="00F62E29"/>
    <w:rsid w:val="00F630C2"/>
    <w:rsid w:val="00F6508E"/>
    <w:rsid w:val="00F6575A"/>
    <w:rsid w:val="00F708F3"/>
    <w:rsid w:val="00F71DA5"/>
    <w:rsid w:val="00F72067"/>
    <w:rsid w:val="00F74639"/>
    <w:rsid w:val="00F868A7"/>
    <w:rsid w:val="00F919B9"/>
    <w:rsid w:val="00F95BAF"/>
    <w:rsid w:val="00F967C8"/>
    <w:rsid w:val="00F969DE"/>
    <w:rsid w:val="00F97F9D"/>
    <w:rsid w:val="00FA2F37"/>
    <w:rsid w:val="00FB4A36"/>
    <w:rsid w:val="00FB6604"/>
    <w:rsid w:val="00FC4004"/>
    <w:rsid w:val="00FD54AB"/>
    <w:rsid w:val="00FD787D"/>
    <w:rsid w:val="00FD7D6B"/>
    <w:rsid w:val="00FE1FA2"/>
    <w:rsid w:val="00FE4B93"/>
    <w:rsid w:val="00FE53CB"/>
    <w:rsid w:val="00FE70E1"/>
    <w:rsid w:val="00FF06D6"/>
    <w:rsid w:val="00FF1800"/>
    <w:rsid w:val="00FF33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659"/>
    <w:pPr>
      <w:widowControl w:val="0"/>
      <w:suppressAutoHyphens/>
      <w:autoSpaceDN w:val="0"/>
      <w:spacing w:after="200" w:line="276" w:lineRule="auto"/>
      <w:textAlignment w:val="baseline"/>
    </w:pPr>
    <w:rPr>
      <w:kern w:val="3"/>
      <w:sz w:val="22"/>
      <w:szCs w:val="22"/>
      <w:lang w:eastAsia="en-US"/>
    </w:rPr>
  </w:style>
  <w:style w:type="paragraph" w:styleId="Nagwek1">
    <w:name w:val="heading 1"/>
    <w:basedOn w:val="Normalny"/>
    <w:link w:val="Nagwek1Znak"/>
    <w:uiPriority w:val="9"/>
    <w:qFormat/>
    <w:rsid w:val="0016579D"/>
    <w:pPr>
      <w:widowControl/>
      <w:suppressAutoHyphens w:val="0"/>
      <w:autoSpaceDN/>
      <w:spacing w:before="100" w:beforeAutospacing="1" w:after="100" w:afterAutospacing="1" w:line="360" w:lineRule="auto"/>
      <w:jc w:val="both"/>
      <w:textAlignment w:val="auto"/>
      <w:outlineLvl w:val="0"/>
    </w:pPr>
    <w:rPr>
      <w:rFonts w:eastAsia="Times New Roman" w:cs="Times New Roman"/>
      <w:b/>
      <w:bCs/>
      <w:kern w:val="36"/>
      <w:sz w:val="24"/>
      <w:szCs w:val="48"/>
      <w:lang w:eastAsia="pl-PL"/>
    </w:rPr>
  </w:style>
  <w:style w:type="paragraph" w:styleId="Nagwek2">
    <w:name w:val="heading 2"/>
    <w:basedOn w:val="Normalny"/>
    <w:link w:val="Nagwek2Znak"/>
    <w:uiPriority w:val="9"/>
    <w:qFormat/>
    <w:rsid w:val="00D4148E"/>
    <w:pPr>
      <w:widowControl/>
      <w:numPr>
        <w:numId w:val="30"/>
      </w:numPr>
      <w:suppressAutoHyphens w:val="0"/>
      <w:autoSpaceDN/>
      <w:spacing w:before="100" w:beforeAutospacing="1" w:after="100" w:afterAutospacing="1" w:line="240" w:lineRule="auto"/>
      <w:jc w:val="both"/>
      <w:textAlignment w:val="auto"/>
      <w:outlineLvl w:val="1"/>
    </w:pPr>
    <w:rPr>
      <w:rFonts w:eastAsia="Times New Roman" w:cs="Times New Roman"/>
      <w:b/>
      <w:bCs/>
      <w:kern w:val="0"/>
      <w:szCs w:val="36"/>
      <w:shd w:val="clear" w:color="auto" w:fill="FFFFFF"/>
      <w:lang w:eastAsia="pl-PL"/>
    </w:rPr>
  </w:style>
  <w:style w:type="paragraph" w:styleId="Nagwek3">
    <w:name w:val="heading 3"/>
    <w:basedOn w:val="Normalny"/>
    <w:next w:val="Normalny"/>
    <w:link w:val="Nagwek3Znak"/>
    <w:uiPriority w:val="9"/>
    <w:unhideWhenUsed/>
    <w:qFormat/>
    <w:rsid w:val="007D24E5"/>
    <w:pPr>
      <w:keepNext/>
      <w:keepLines/>
      <w:numPr>
        <w:ilvl w:val="1"/>
        <w:numId w:val="30"/>
      </w:numPr>
      <w:spacing w:before="40" w:after="0"/>
      <w:jc w:val="both"/>
      <w:outlineLvl w:val="2"/>
    </w:pPr>
    <w:rPr>
      <w:rFonts w:eastAsiaTheme="majorEastAsia" w:cstheme="majorBidi"/>
      <w:lang w:eastAsia="ar-SA"/>
    </w:rPr>
  </w:style>
  <w:style w:type="paragraph" w:styleId="Nagwek4">
    <w:name w:val="heading 4"/>
    <w:basedOn w:val="Normalny"/>
    <w:next w:val="Normalny"/>
    <w:link w:val="Nagwek4Znak"/>
    <w:uiPriority w:val="9"/>
    <w:unhideWhenUsed/>
    <w:qFormat/>
    <w:rsid w:val="0011591B"/>
    <w:pPr>
      <w:keepNext/>
      <w:keepLines/>
      <w:numPr>
        <w:numId w:val="31"/>
      </w:numPr>
      <w:spacing w:before="40" w:after="0"/>
      <w:jc w:val="both"/>
      <w:outlineLvl w:val="3"/>
    </w:pPr>
    <w:rPr>
      <w:rFonts w:eastAsia="Corbel"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494C"/>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CA494C"/>
    <w:pPr>
      <w:keepNext/>
      <w:spacing w:before="240" w:after="120"/>
    </w:pPr>
    <w:rPr>
      <w:rFonts w:ascii="Arial" w:hAnsi="Arial" w:cs="Mangal"/>
      <w:sz w:val="28"/>
      <w:szCs w:val="28"/>
    </w:rPr>
  </w:style>
  <w:style w:type="paragraph" w:customStyle="1" w:styleId="Textbody">
    <w:name w:val="Text body"/>
    <w:basedOn w:val="Standard"/>
    <w:rsid w:val="00CA494C"/>
    <w:pPr>
      <w:spacing w:after="120"/>
    </w:pPr>
  </w:style>
  <w:style w:type="paragraph" w:styleId="Lista">
    <w:name w:val="List"/>
    <w:basedOn w:val="Textbody"/>
    <w:rsid w:val="00CA494C"/>
    <w:rPr>
      <w:rFonts w:cs="Mangal"/>
    </w:rPr>
  </w:style>
  <w:style w:type="paragraph" w:customStyle="1" w:styleId="Legenda1">
    <w:name w:val="Legenda1"/>
    <w:basedOn w:val="Standard"/>
    <w:rsid w:val="00CA494C"/>
    <w:pPr>
      <w:suppressLineNumbers/>
      <w:spacing w:before="120" w:after="120"/>
    </w:pPr>
    <w:rPr>
      <w:rFonts w:cs="Mangal"/>
      <w:i/>
      <w:iCs/>
      <w:sz w:val="24"/>
      <w:szCs w:val="24"/>
    </w:rPr>
  </w:style>
  <w:style w:type="paragraph" w:customStyle="1" w:styleId="Index">
    <w:name w:val="Index"/>
    <w:basedOn w:val="Standard"/>
    <w:rsid w:val="00CA494C"/>
    <w:pPr>
      <w:suppressLineNumbers/>
    </w:pPr>
    <w:rPr>
      <w:rFonts w:cs="Mangal"/>
    </w:rPr>
  </w:style>
  <w:style w:type="paragraph" w:styleId="Akapitzlist">
    <w:name w:val="List Paragraph"/>
    <w:aliases w:val="Wypunktowanie,BulletC,Numerowanie,Wyliczanie,Obiekt,List Paragraph,normalny tekst"/>
    <w:basedOn w:val="Standard"/>
    <w:link w:val="AkapitzlistZnak"/>
    <w:uiPriority w:val="34"/>
    <w:qFormat/>
    <w:rsid w:val="00CA494C"/>
    <w:pPr>
      <w:ind w:left="720"/>
    </w:pPr>
  </w:style>
  <w:style w:type="paragraph" w:styleId="Tekstkomentarza">
    <w:name w:val="annotation text"/>
    <w:basedOn w:val="Standard"/>
    <w:uiPriority w:val="99"/>
    <w:rsid w:val="00CA494C"/>
    <w:pPr>
      <w:spacing w:line="240" w:lineRule="auto"/>
    </w:pPr>
    <w:rPr>
      <w:sz w:val="20"/>
      <w:szCs w:val="20"/>
    </w:rPr>
  </w:style>
  <w:style w:type="paragraph" w:styleId="Tekstdymka">
    <w:name w:val="Balloon Text"/>
    <w:basedOn w:val="Standard"/>
    <w:rsid w:val="00CA494C"/>
    <w:pPr>
      <w:spacing w:after="0" w:line="240" w:lineRule="auto"/>
    </w:pPr>
    <w:rPr>
      <w:rFonts w:ascii="Tahoma" w:hAnsi="Tahoma"/>
      <w:sz w:val="16"/>
      <w:szCs w:val="16"/>
    </w:rPr>
  </w:style>
  <w:style w:type="paragraph" w:styleId="Tematkomentarza">
    <w:name w:val="annotation subject"/>
    <w:basedOn w:val="Tekstkomentarza"/>
    <w:rsid w:val="00CA494C"/>
    <w:rPr>
      <w:b/>
      <w:bCs/>
    </w:rPr>
  </w:style>
  <w:style w:type="paragraph" w:styleId="Poprawka">
    <w:name w:val="Revision"/>
    <w:rsid w:val="00CA494C"/>
    <w:pPr>
      <w:suppressAutoHyphens/>
      <w:autoSpaceDN w:val="0"/>
      <w:textAlignment w:val="baseline"/>
    </w:pPr>
    <w:rPr>
      <w:kern w:val="3"/>
      <w:sz w:val="22"/>
      <w:szCs w:val="22"/>
      <w:lang w:eastAsia="en-US"/>
    </w:rPr>
  </w:style>
  <w:style w:type="paragraph" w:customStyle="1" w:styleId="Nagwek10">
    <w:name w:val="Nagłówek1"/>
    <w:basedOn w:val="Standard"/>
    <w:rsid w:val="00CA494C"/>
    <w:pPr>
      <w:suppressLineNumbers/>
      <w:tabs>
        <w:tab w:val="center" w:pos="4536"/>
        <w:tab w:val="right" w:pos="9072"/>
      </w:tabs>
      <w:spacing w:after="0" w:line="240" w:lineRule="auto"/>
    </w:pPr>
  </w:style>
  <w:style w:type="paragraph" w:customStyle="1" w:styleId="Stopka1">
    <w:name w:val="Stopka1"/>
    <w:basedOn w:val="Standard"/>
    <w:rsid w:val="00CA494C"/>
    <w:pPr>
      <w:suppressLineNumbers/>
      <w:tabs>
        <w:tab w:val="center" w:pos="4536"/>
        <w:tab w:val="right" w:pos="9072"/>
      </w:tabs>
      <w:spacing w:after="0" w:line="240" w:lineRule="auto"/>
    </w:pPr>
  </w:style>
  <w:style w:type="paragraph" w:styleId="Tekstprzypisukocowego">
    <w:name w:val="endnote text"/>
    <w:basedOn w:val="Standard"/>
    <w:rsid w:val="00CA494C"/>
    <w:pPr>
      <w:spacing w:after="0" w:line="240" w:lineRule="auto"/>
    </w:pPr>
    <w:rPr>
      <w:sz w:val="20"/>
      <w:szCs w:val="20"/>
    </w:rPr>
  </w:style>
  <w:style w:type="paragraph" w:customStyle="1" w:styleId="TableContents">
    <w:name w:val="Table Contents"/>
    <w:basedOn w:val="Standard"/>
    <w:rsid w:val="00CA494C"/>
    <w:pPr>
      <w:suppressLineNumbers/>
    </w:pPr>
  </w:style>
  <w:style w:type="character" w:customStyle="1" w:styleId="TekstkomentarzaZnak">
    <w:name w:val="Tekst komentarza Znak"/>
    <w:rsid w:val="00CA494C"/>
    <w:rPr>
      <w:sz w:val="20"/>
      <w:szCs w:val="20"/>
    </w:rPr>
  </w:style>
  <w:style w:type="character" w:styleId="Odwoaniedokomentarza">
    <w:name w:val="annotation reference"/>
    <w:uiPriority w:val="99"/>
    <w:rsid w:val="00CA494C"/>
    <w:rPr>
      <w:rFonts w:cs="Times New Roman"/>
      <w:sz w:val="16"/>
    </w:rPr>
  </w:style>
  <w:style w:type="character" w:customStyle="1" w:styleId="TekstdymkaZnak">
    <w:name w:val="Tekst dymka Znak"/>
    <w:rsid w:val="00CA494C"/>
    <w:rPr>
      <w:rFonts w:ascii="Tahoma" w:hAnsi="Tahoma" w:cs="Tahoma"/>
      <w:sz w:val="16"/>
      <w:szCs w:val="16"/>
    </w:rPr>
  </w:style>
  <w:style w:type="character" w:customStyle="1" w:styleId="Internetlink">
    <w:name w:val="Internet link"/>
    <w:rsid w:val="00CA494C"/>
    <w:rPr>
      <w:color w:val="0000FF"/>
      <w:u w:val="single"/>
    </w:rPr>
  </w:style>
  <w:style w:type="character" w:customStyle="1" w:styleId="TematkomentarzaZnak">
    <w:name w:val="Temat komentarza Znak"/>
    <w:rsid w:val="00CA494C"/>
    <w:rPr>
      <w:b/>
      <w:bCs/>
      <w:sz w:val="20"/>
      <w:szCs w:val="20"/>
    </w:rPr>
  </w:style>
  <w:style w:type="character" w:customStyle="1" w:styleId="NagwekZnak">
    <w:name w:val="Nagłówek Znak"/>
    <w:basedOn w:val="Domylnaczcionkaakapitu"/>
    <w:uiPriority w:val="99"/>
    <w:rsid w:val="00CA494C"/>
  </w:style>
  <w:style w:type="character" w:customStyle="1" w:styleId="StopkaZnak">
    <w:name w:val="Stopka Znak"/>
    <w:basedOn w:val="Domylnaczcionkaakapitu"/>
    <w:uiPriority w:val="99"/>
    <w:rsid w:val="00CA494C"/>
  </w:style>
  <w:style w:type="character" w:customStyle="1" w:styleId="apple-converted-space">
    <w:name w:val="apple-converted-space"/>
    <w:basedOn w:val="Domylnaczcionkaakapitu"/>
    <w:rsid w:val="00CA494C"/>
  </w:style>
  <w:style w:type="character" w:customStyle="1" w:styleId="TekstprzypisukocowegoZnak">
    <w:name w:val="Tekst przypisu końcowego Znak"/>
    <w:rsid w:val="00CA494C"/>
    <w:rPr>
      <w:sz w:val="20"/>
      <w:szCs w:val="20"/>
    </w:rPr>
  </w:style>
  <w:style w:type="character" w:styleId="Odwoanieprzypisukocowego">
    <w:name w:val="endnote reference"/>
    <w:rsid w:val="00CA494C"/>
    <w:rPr>
      <w:position w:val="0"/>
      <w:vertAlign w:val="superscript"/>
    </w:rPr>
  </w:style>
  <w:style w:type="character" w:customStyle="1" w:styleId="Wzmianka1">
    <w:name w:val="Wzmianka1"/>
    <w:rsid w:val="00CA494C"/>
    <w:rPr>
      <w:color w:val="2B579A"/>
    </w:rPr>
  </w:style>
  <w:style w:type="character" w:customStyle="1" w:styleId="ListLabel1">
    <w:name w:val="ListLabel 1"/>
    <w:rsid w:val="00CA494C"/>
    <w:rPr>
      <w:b/>
    </w:rPr>
  </w:style>
  <w:style w:type="character" w:customStyle="1" w:styleId="ListLabel2">
    <w:name w:val="ListLabel 2"/>
    <w:rsid w:val="00CA494C"/>
    <w:rPr>
      <w:b w:val="0"/>
    </w:rPr>
  </w:style>
  <w:style w:type="character" w:customStyle="1" w:styleId="ListLabel3">
    <w:name w:val="ListLabel 3"/>
    <w:rsid w:val="00CA494C"/>
    <w:rPr>
      <w:rFonts w:cs="Courier New"/>
    </w:rPr>
  </w:style>
  <w:style w:type="character" w:customStyle="1" w:styleId="ListLabel4">
    <w:name w:val="ListLabel 4"/>
    <w:rsid w:val="00CA494C"/>
    <w:rPr>
      <w:caps w:val="0"/>
      <w:smallCaps w:val="0"/>
      <w:strike w:val="0"/>
      <w:dstrike w:val="0"/>
      <w:color w:val="000000"/>
      <w:spacing w:val="0"/>
      <w:w w:val="100"/>
      <w:kern w:val="3"/>
      <w:position w:val="0"/>
      <w:u w:val="none"/>
      <w:vertAlign w:val="baseline"/>
    </w:rPr>
  </w:style>
  <w:style w:type="character" w:customStyle="1" w:styleId="BulletSymbols">
    <w:name w:val="Bullet Symbols"/>
    <w:rsid w:val="00CA494C"/>
    <w:rPr>
      <w:rFonts w:ascii="OpenSymbol" w:eastAsia="OpenSymbol" w:hAnsi="OpenSymbol" w:cs="OpenSymbol"/>
    </w:rPr>
  </w:style>
  <w:style w:type="numbering" w:customStyle="1" w:styleId="WWNum1">
    <w:name w:val="WWNum1"/>
    <w:basedOn w:val="Bezlisty"/>
    <w:rsid w:val="00CA494C"/>
    <w:pPr>
      <w:numPr>
        <w:numId w:val="1"/>
      </w:numPr>
    </w:pPr>
  </w:style>
  <w:style w:type="numbering" w:customStyle="1" w:styleId="WWNum2">
    <w:name w:val="WWNum2"/>
    <w:basedOn w:val="Bezlisty"/>
    <w:rsid w:val="00CA494C"/>
    <w:pPr>
      <w:numPr>
        <w:numId w:val="2"/>
      </w:numPr>
    </w:pPr>
  </w:style>
  <w:style w:type="numbering" w:customStyle="1" w:styleId="WWNum3">
    <w:name w:val="WWNum3"/>
    <w:basedOn w:val="Bezlisty"/>
    <w:rsid w:val="00CA494C"/>
    <w:pPr>
      <w:numPr>
        <w:numId w:val="3"/>
      </w:numPr>
    </w:pPr>
  </w:style>
  <w:style w:type="numbering" w:customStyle="1" w:styleId="WWNum4">
    <w:name w:val="WWNum4"/>
    <w:basedOn w:val="Bezlisty"/>
    <w:rsid w:val="00CA494C"/>
    <w:pPr>
      <w:numPr>
        <w:numId w:val="28"/>
      </w:numPr>
    </w:pPr>
  </w:style>
  <w:style w:type="numbering" w:customStyle="1" w:styleId="WWNum5">
    <w:name w:val="WWNum5"/>
    <w:basedOn w:val="Bezlisty"/>
    <w:rsid w:val="00CA494C"/>
    <w:pPr>
      <w:numPr>
        <w:numId w:val="4"/>
      </w:numPr>
    </w:pPr>
  </w:style>
  <w:style w:type="numbering" w:customStyle="1" w:styleId="WWNum6">
    <w:name w:val="WWNum6"/>
    <w:basedOn w:val="Bezlisty"/>
    <w:rsid w:val="00CA494C"/>
    <w:pPr>
      <w:numPr>
        <w:numId w:val="5"/>
      </w:numPr>
    </w:pPr>
  </w:style>
  <w:style w:type="numbering" w:customStyle="1" w:styleId="WWNum7">
    <w:name w:val="WWNum7"/>
    <w:basedOn w:val="Bezlisty"/>
    <w:rsid w:val="00CA494C"/>
    <w:pPr>
      <w:numPr>
        <w:numId w:val="6"/>
      </w:numPr>
    </w:pPr>
  </w:style>
  <w:style w:type="numbering" w:customStyle="1" w:styleId="WWNum8">
    <w:name w:val="WWNum8"/>
    <w:basedOn w:val="Bezlisty"/>
    <w:rsid w:val="00CA494C"/>
    <w:pPr>
      <w:numPr>
        <w:numId w:val="7"/>
      </w:numPr>
    </w:pPr>
  </w:style>
  <w:style w:type="numbering" w:customStyle="1" w:styleId="WWNum9">
    <w:name w:val="WWNum9"/>
    <w:basedOn w:val="Bezlisty"/>
    <w:rsid w:val="00CA494C"/>
    <w:pPr>
      <w:numPr>
        <w:numId w:val="8"/>
      </w:numPr>
    </w:pPr>
  </w:style>
  <w:style w:type="numbering" w:customStyle="1" w:styleId="WWNum10">
    <w:name w:val="WWNum10"/>
    <w:basedOn w:val="Bezlisty"/>
    <w:rsid w:val="00CA494C"/>
    <w:pPr>
      <w:numPr>
        <w:numId w:val="9"/>
      </w:numPr>
    </w:pPr>
  </w:style>
  <w:style w:type="numbering" w:customStyle="1" w:styleId="WWNum11">
    <w:name w:val="WWNum11"/>
    <w:basedOn w:val="Bezlisty"/>
    <w:rsid w:val="00CA494C"/>
    <w:pPr>
      <w:numPr>
        <w:numId w:val="10"/>
      </w:numPr>
    </w:pPr>
  </w:style>
  <w:style w:type="numbering" w:customStyle="1" w:styleId="WWNum12">
    <w:name w:val="WWNum12"/>
    <w:basedOn w:val="Bezlisty"/>
    <w:rsid w:val="00CA494C"/>
    <w:pPr>
      <w:numPr>
        <w:numId w:val="11"/>
      </w:numPr>
    </w:pPr>
  </w:style>
  <w:style w:type="numbering" w:customStyle="1" w:styleId="WWNum13">
    <w:name w:val="WWNum13"/>
    <w:basedOn w:val="Bezlisty"/>
    <w:rsid w:val="00CA494C"/>
    <w:pPr>
      <w:numPr>
        <w:numId w:val="12"/>
      </w:numPr>
    </w:pPr>
  </w:style>
  <w:style w:type="numbering" w:customStyle="1" w:styleId="WWNum14">
    <w:name w:val="WWNum14"/>
    <w:basedOn w:val="Bezlisty"/>
    <w:rsid w:val="00CA494C"/>
    <w:pPr>
      <w:numPr>
        <w:numId w:val="13"/>
      </w:numPr>
    </w:pPr>
  </w:style>
  <w:style w:type="numbering" w:customStyle="1" w:styleId="WWNum15">
    <w:name w:val="WWNum15"/>
    <w:basedOn w:val="Bezlisty"/>
    <w:rsid w:val="00CA494C"/>
    <w:pPr>
      <w:numPr>
        <w:numId w:val="14"/>
      </w:numPr>
    </w:pPr>
  </w:style>
  <w:style w:type="numbering" w:customStyle="1" w:styleId="WWNum16">
    <w:name w:val="WWNum16"/>
    <w:basedOn w:val="Bezlisty"/>
    <w:rsid w:val="00CA494C"/>
    <w:pPr>
      <w:numPr>
        <w:numId w:val="15"/>
      </w:numPr>
    </w:pPr>
  </w:style>
  <w:style w:type="numbering" w:customStyle="1" w:styleId="WWNum17">
    <w:name w:val="WWNum17"/>
    <w:basedOn w:val="Bezlisty"/>
    <w:rsid w:val="00CA494C"/>
    <w:pPr>
      <w:numPr>
        <w:numId w:val="16"/>
      </w:numPr>
    </w:pPr>
  </w:style>
  <w:style w:type="numbering" w:customStyle="1" w:styleId="WWNum18">
    <w:name w:val="WWNum18"/>
    <w:basedOn w:val="Bezlisty"/>
    <w:rsid w:val="00CA494C"/>
    <w:pPr>
      <w:numPr>
        <w:numId w:val="17"/>
      </w:numPr>
    </w:pPr>
  </w:style>
  <w:style w:type="numbering" w:customStyle="1" w:styleId="WWNum19">
    <w:name w:val="WWNum19"/>
    <w:basedOn w:val="Bezlisty"/>
    <w:rsid w:val="00CA494C"/>
    <w:pPr>
      <w:numPr>
        <w:numId w:val="18"/>
      </w:numPr>
    </w:pPr>
  </w:style>
  <w:style w:type="numbering" w:customStyle="1" w:styleId="WWNum20">
    <w:name w:val="WWNum20"/>
    <w:basedOn w:val="Bezlisty"/>
    <w:rsid w:val="00CA494C"/>
    <w:pPr>
      <w:numPr>
        <w:numId w:val="19"/>
      </w:numPr>
    </w:pPr>
  </w:style>
  <w:style w:type="numbering" w:customStyle="1" w:styleId="WWNum21">
    <w:name w:val="WWNum21"/>
    <w:basedOn w:val="Bezlisty"/>
    <w:rsid w:val="00CA494C"/>
    <w:pPr>
      <w:numPr>
        <w:numId w:val="20"/>
      </w:numPr>
    </w:pPr>
  </w:style>
  <w:style w:type="numbering" w:customStyle="1" w:styleId="WWNum22">
    <w:name w:val="WWNum22"/>
    <w:basedOn w:val="Bezlisty"/>
    <w:rsid w:val="00CA494C"/>
    <w:pPr>
      <w:numPr>
        <w:numId w:val="21"/>
      </w:numPr>
    </w:pPr>
  </w:style>
  <w:style w:type="numbering" w:customStyle="1" w:styleId="WWNum23">
    <w:name w:val="WWNum23"/>
    <w:basedOn w:val="Bezlisty"/>
    <w:rsid w:val="00CA494C"/>
    <w:pPr>
      <w:numPr>
        <w:numId w:val="22"/>
      </w:numPr>
    </w:pPr>
  </w:style>
  <w:style w:type="numbering" w:customStyle="1" w:styleId="WWNum24">
    <w:name w:val="WWNum24"/>
    <w:basedOn w:val="Bezlisty"/>
    <w:rsid w:val="00CA494C"/>
    <w:pPr>
      <w:numPr>
        <w:numId w:val="23"/>
      </w:numPr>
    </w:pPr>
  </w:style>
  <w:style w:type="numbering" w:customStyle="1" w:styleId="WWNum25">
    <w:name w:val="WWNum25"/>
    <w:basedOn w:val="Bezlisty"/>
    <w:rsid w:val="00CA494C"/>
    <w:pPr>
      <w:numPr>
        <w:numId w:val="24"/>
      </w:numPr>
    </w:pPr>
  </w:style>
  <w:style w:type="numbering" w:customStyle="1" w:styleId="WWNum26">
    <w:name w:val="WWNum26"/>
    <w:basedOn w:val="Bezlisty"/>
    <w:rsid w:val="00CA494C"/>
    <w:pPr>
      <w:numPr>
        <w:numId w:val="25"/>
      </w:numPr>
    </w:pPr>
  </w:style>
  <w:style w:type="numbering" w:customStyle="1" w:styleId="WWNum27">
    <w:name w:val="WWNum27"/>
    <w:basedOn w:val="Bezlisty"/>
    <w:rsid w:val="00CA494C"/>
    <w:pPr>
      <w:numPr>
        <w:numId w:val="26"/>
      </w:numPr>
    </w:pPr>
  </w:style>
  <w:style w:type="paragraph" w:styleId="Nagwek">
    <w:name w:val="header"/>
    <w:basedOn w:val="Normalny"/>
    <w:link w:val="NagwekZnak1"/>
    <w:uiPriority w:val="99"/>
    <w:unhideWhenUsed/>
    <w:rsid w:val="00CA494C"/>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CA494C"/>
  </w:style>
  <w:style w:type="paragraph" w:styleId="Stopka">
    <w:name w:val="footer"/>
    <w:basedOn w:val="Normalny"/>
    <w:link w:val="StopkaZnak1"/>
    <w:uiPriority w:val="99"/>
    <w:unhideWhenUsed/>
    <w:rsid w:val="00CA494C"/>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CA494C"/>
  </w:style>
  <w:style w:type="numbering" w:customStyle="1" w:styleId="WWNum111">
    <w:name w:val="WWNum111"/>
    <w:basedOn w:val="Bezlisty"/>
    <w:rsid w:val="00B70293"/>
    <w:pPr>
      <w:numPr>
        <w:numId w:val="29"/>
      </w:numPr>
    </w:pPr>
  </w:style>
  <w:style w:type="numbering" w:customStyle="1" w:styleId="WWNum30">
    <w:name w:val="WWNum30"/>
    <w:basedOn w:val="Bezlisty"/>
    <w:rsid w:val="00B70293"/>
    <w:pPr>
      <w:numPr>
        <w:numId w:val="27"/>
      </w:numPr>
    </w:pPr>
  </w:style>
  <w:style w:type="character" w:styleId="Hipercze">
    <w:name w:val="Hyperlink"/>
    <w:uiPriority w:val="99"/>
    <w:unhideWhenUsed/>
    <w:rsid w:val="00D31ED7"/>
    <w:rPr>
      <w:color w:val="0000FF"/>
      <w:u w:val="single"/>
    </w:rPr>
  </w:style>
  <w:style w:type="character" w:customStyle="1" w:styleId="AkapitzlistZnak">
    <w:name w:val="Akapit z listą Znak"/>
    <w:aliases w:val="Wypunktowanie Znak,BulletC Znak,Numerowanie Znak,Wyliczanie Znak,Obiekt Znak,List Paragraph Znak,normalny tekst Znak"/>
    <w:link w:val="Akapitzlist"/>
    <w:uiPriority w:val="34"/>
    <w:locked/>
    <w:rsid w:val="00D31ED7"/>
    <w:rPr>
      <w:kern w:val="3"/>
      <w:sz w:val="22"/>
      <w:szCs w:val="22"/>
      <w:lang w:eastAsia="en-US"/>
    </w:rPr>
  </w:style>
  <w:style w:type="character" w:customStyle="1" w:styleId="Nierozpoznanawzmianka1">
    <w:name w:val="Nierozpoznana wzmianka1"/>
    <w:uiPriority w:val="99"/>
    <w:semiHidden/>
    <w:unhideWhenUsed/>
    <w:rsid w:val="00A42476"/>
    <w:rPr>
      <w:color w:val="808080"/>
      <w:shd w:val="clear" w:color="auto" w:fill="E6E6E6"/>
    </w:rPr>
  </w:style>
  <w:style w:type="paragraph" w:customStyle="1" w:styleId="standard0">
    <w:name w:val="standard"/>
    <w:basedOn w:val="Normalny"/>
    <w:rsid w:val="00256843"/>
    <w:pPr>
      <w:widowControl/>
      <w:suppressAutoHyphens w:val="0"/>
      <w:autoSpaceDN/>
      <w:spacing w:before="100" w:beforeAutospacing="1" w:after="100" w:afterAutospacing="1" w:line="240" w:lineRule="auto"/>
      <w:textAlignment w:val="auto"/>
    </w:pPr>
    <w:rPr>
      <w:rFonts w:eastAsia="Calibri" w:cs="Calibri"/>
      <w:kern w:val="0"/>
      <w:lang w:eastAsia="pl-PL"/>
    </w:rPr>
  </w:style>
  <w:style w:type="character" w:customStyle="1" w:styleId="Nagwek1Znak">
    <w:name w:val="Nagłówek 1 Znak"/>
    <w:link w:val="Nagwek1"/>
    <w:uiPriority w:val="9"/>
    <w:rsid w:val="0016579D"/>
    <w:rPr>
      <w:rFonts w:eastAsia="Times New Roman" w:cs="Times New Roman"/>
      <w:b/>
      <w:bCs/>
      <w:kern w:val="36"/>
      <w:sz w:val="24"/>
      <w:szCs w:val="48"/>
    </w:rPr>
  </w:style>
  <w:style w:type="character" w:customStyle="1" w:styleId="Nagwek2Znak">
    <w:name w:val="Nagłówek 2 Znak"/>
    <w:link w:val="Nagwek2"/>
    <w:uiPriority w:val="9"/>
    <w:rsid w:val="00D4148E"/>
    <w:rPr>
      <w:rFonts w:eastAsia="Times New Roman" w:cs="Times New Roman"/>
      <w:b/>
      <w:bCs/>
      <w:sz w:val="22"/>
      <w:szCs w:val="36"/>
    </w:rPr>
  </w:style>
  <w:style w:type="paragraph" w:styleId="NormalnyWeb">
    <w:name w:val="Normal (Web)"/>
    <w:basedOn w:val="Normalny"/>
    <w:uiPriority w:val="99"/>
    <w:unhideWhenUsed/>
    <w:rsid w:val="00717D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17DE8"/>
    <w:rPr>
      <w:i/>
      <w:iCs/>
    </w:rPr>
  </w:style>
  <w:style w:type="character" w:customStyle="1" w:styleId="classification-text">
    <w:name w:val="classification-text"/>
    <w:basedOn w:val="Domylnaczcionkaakapitu"/>
    <w:rsid w:val="00865C79"/>
  </w:style>
  <w:style w:type="character" w:customStyle="1" w:styleId="Nierozpoznanawzmianka2">
    <w:name w:val="Nierozpoznana wzmianka2"/>
    <w:basedOn w:val="Domylnaczcionkaakapitu"/>
    <w:uiPriority w:val="99"/>
    <w:semiHidden/>
    <w:unhideWhenUsed/>
    <w:rsid w:val="00171DC7"/>
    <w:rPr>
      <w:color w:val="605E5C"/>
      <w:shd w:val="clear" w:color="auto" w:fill="E1DFDD"/>
    </w:rPr>
  </w:style>
  <w:style w:type="paragraph" w:styleId="Tekstprzypisudolnego">
    <w:name w:val="footnote text"/>
    <w:basedOn w:val="Normalny"/>
    <w:link w:val="TekstprzypisudolnegoZnak"/>
    <w:uiPriority w:val="99"/>
    <w:unhideWhenUsed/>
    <w:rsid w:val="00535676"/>
    <w:pPr>
      <w:widowControl/>
      <w:suppressAutoHyphens w:val="0"/>
      <w:autoSpaceDN/>
      <w:spacing w:after="0" w:line="240" w:lineRule="auto"/>
      <w:jc w:val="both"/>
      <w:textAlignment w:val="auto"/>
    </w:pPr>
    <w:rPr>
      <w:rFonts w:asciiTheme="minorHAnsi" w:eastAsiaTheme="minorHAnsi"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rsid w:val="00535676"/>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535676"/>
    <w:rPr>
      <w:vertAlign w:val="superscript"/>
    </w:rPr>
  </w:style>
  <w:style w:type="character" w:customStyle="1" w:styleId="Nagwek3Znak">
    <w:name w:val="Nagłówek 3 Znak"/>
    <w:basedOn w:val="Domylnaczcionkaakapitu"/>
    <w:link w:val="Nagwek3"/>
    <w:uiPriority w:val="9"/>
    <w:rsid w:val="007D24E5"/>
    <w:rPr>
      <w:rFonts w:eastAsiaTheme="majorEastAsia" w:cstheme="majorBidi"/>
      <w:kern w:val="3"/>
      <w:sz w:val="22"/>
      <w:szCs w:val="22"/>
      <w:lang w:eastAsia="ar-SA"/>
    </w:rPr>
  </w:style>
  <w:style w:type="character" w:customStyle="1" w:styleId="Nagwek4Znak">
    <w:name w:val="Nagłówek 4 Znak"/>
    <w:basedOn w:val="Domylnaczcionkaakapitu"/>
    <w:link w:val="Nagwek4"/>
    <w:uiPriority w:val="9"/>
    <w:rsid w:val="0011591B"/>
    <w:rPr>
      <w:rFonts w:eastAsia="Corbel" w:cstheme="majorBidi"/>
      <w:kern w:val="3"/>
      <w:sz w:val="22"/>
      <w:szCs w:val="22"/>
      <w:lang w:eastAsia="en-US"/>
    </w:rPr>
  </w:style>
  <w:style w:type="paragraph" w:customStyle="1" w:styleId="p">
    <w:name w:val="p"/>
    <w:rsid w:val="00BB6ED1"/>
    <w:pPr>
      <w:spacing w:line="338" w:lineRule="auto"/>
    </w:pPr>
    <w:rPr>
      <w:rFonts w:ascii="Arial Narrow" w:eastAsia="Arial Narrow" w:hAnsi="Arial Narrow" w:cs="Arial Narrow"/>
      <w:sz w:val="22"/>
      <w:szCs w:val="22"/>
    </w:rPr>
  </w:style>
  <w:style w:type="paragraph" w:customStyle="1" w:styleId="tableCenter">
    <w:name w:val="tableCenter"/>
    <w:rsid w:val="00BB6ED1"/>
    <w:pPr>
      <w:spacing w:line="256" w:lineRule="auto"/>
      <w:jc w:val="center"/>
    </w:pPr>
    <w:rPr>
      <w:rFonts w:ascii="Arial Narrow" w:eastAsia="Arial Narrow" w:hAnsi="Arial Narrow" w:cs="Arial Narrow"/>
      <w:sz w:val="22"/>
      <w:szCs w:val="22"/>
    </w:rPr>
  </w:style>
  <w:style w:type="character" w:customStyle="1" w:styleId="bold">
    <w:name w:val="bold"/>
    <w:rsid w:val="00BB6ED1"/>
    <w:rPr>
      <w:b/>
      <w:bCs w:val="0"/>
    </w:rPr>
  </w:style>
  <w:style w:type="numbering" w:customStyle="1" w:styleId="Zaimportowanystyl1">
    <w:name w:val="Zaimportowany styl 1"/>
    <w:rsid w:val="00513088"/>
    <w:pPr>
      <w:numPr>
        <w:numId w:val="32"/>
      </w:numPr>
    </w:pPr>
  </w:style>
  <w:style w:type="paragraph" w:customStyle="1" w:styleId="Default">
    <w:name w:val="Default"/>
    <w:rsid w:val="00513088"/>
    <w:pPr>
      <w:autoSpaceDE w:val="0"/>
      <w:autoSpaceDN w:val="0"/>
      <w:adjustRightInd w:val="0"/>
    </w:pPr>
    <w:rPr>
      <w:rFonts w:eastAsiaTheme="minorHAnsi" w:cs="Calibri"/>
      <w:color w:val="000000"/>
      <w:sz w:val="24"/>
      <w:szCs w:val="24"/>
      <w:lang w:eastAsia="en-US"/>
    </w:rPr>
  </w:style>
  <w:style w:type="paragraph" w:styleId="Tekstpodstawowy2">
    <w:name w:val="Body Text 2"/>
    <w:basedOn w:val="Normalny"/>
    <w:link w:val="Tekstpodstawowy2Znak"/>
    <w:uiPriority w:val="99"/>
    <w:semiHidden/>
    <w:unhideWhenUsed/>
    <w:rsid w:val="00FF06D6"/>
    <w:pPr>
      <w:widowControl/>
      <w:suppressAutoHyphens w:val="0"/>
      <w:autoSpaceDN/>
      <w:spacing w:after="0" w:line="240" w:lineRule="auto"/>
      <w:jc w:val="both"/>
      <w:textAlignment w:val="auto"/>
    </w:pPr>
    <w:rPr>
      <w:rFonts w:ascii="Verdana" w:eastAsia="Times New Roman" w:hAnsi="Verdana" w:cs="Times New Roman"/>
      <w:kern w:val="0"/>
      <w:sz w:val="18"/>
      <w:szCs w:val="20"/>
      <w:lang w:eastAsia="pl-PL"/>
    </w:rPr>
  </w:style>
  <w:style w:type="character" w:customStyle="1" w:styleId="Tekstpodstawowy2Znak">
    <w:name w:val="Tekst podstawowy 2 Znak"/>
    <w:basedOn w:val="Domylnaczcionkaakapitu"/>
    <w:link w:val="Tekstpodstawowy2"/>
    <w:uiPriority w:val="99"/>
    <w:semiHidden/>
    <w:rsid w:val="00FF06D6"/>
    <w:rPr>
      <w:rFonts w:ascii="Verdana" w:eastAsia="Times New Roman" w:hAnsi="Verdana" w:cs="Times New Roman"/>
      <w:sz w:val="18"/>
    </w:rPr>
  </w:style>
  <w:style w:type="table" w:styleId="Tabela-Siatka">
    <w:name w:val="Table Grid"/>
    <w:basedOn w:val="Standardowy"/>
    <w:uiPriority w:val="59"/>
    <w:rsid w:val="00FF06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omylnaczcionkaakapitu"/>
    <w:rsid w:val="00D67E67"/>
    <w:rPr>
      <w:rFonts w:ascii="Arial-BoldMT" w:hAnsi="Arial-BoldMT" w:hint="default"/>
      <w:b/>
      <w:bCs/>
      <w:i w:val="0"/>
      <w:iCs w:val="0"/>
      <w:color w:val="000000"/>
      <w:sz w:val="20"/>
      <w:szCs w:val="20"/>
    </w:rPr>
  </w:style>
  <w:style w:type="character" w:customStyle="1" w:styleId="fontstyle21">
    <w:name w:val="fontstyle21"/>
    <w:basedOn w:val="Domylnaczcionkaakapitu"/>
    <w:rsid w:val="00D67E67"/>
    <w:rPr>
      <w:rFonts w:ascii="ArialMT" w:hAnsi="ArialMT" w:hint="default"/>
      <w:b w:val="0"/>
      <w:bCs w:val="0"/>
      <w:i w:val="0"/>
      <w:iCs w:val="0"/>
      <w:color w:val="000000"/>
      <w:sz w:val="20"/>
      <w:szCs w:val="20"/>
    </w:rPr>
  </w:style>
  <w:style w:type="paragraph" w:customStyle="1" w:styleId="Akapitzlist1">
    <w:name w:val="Akapit z listą1"/>
    <w:basedOn w:val="Normalny"/>
    <w:rsid w:val="002E5BBE"/>
    <w:pPr>
      <w:widowControl/>
      <w:suppressAutoHyphens w:val="0"/>
      <w:autoSpaceDN/>
      <w:spacing w:line="240" w:lineRule="auto"/>
      <w:ind w:left="708"/>
      <w:textAlignment w:val="auto"/>
    </w:pPr>
    <w:rPr>
      <w:rFonts w:ascii="Times New Roman" w:eastAsia="Times New Roman" w:hAnsi="Times New Roman" w:cs="Times New Roman"/>
      <w:kern w:val="0"/>
      <w:sz w:val="20"/>
      <w:szCs w:val="20"/>
      <w:lang w:eastAsia="pl-PL" w:bidi="en-US"/>
    </w:rPr>
  </w:style>
  <w:style w:type="paragraph" w:customStyle="1" w:styleId="paragraph">
    <w:name w:val="paragraph"/>
    <w:basedOn w:val="Normalny"/>
    <w:rsid w:val="009E701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ormaltextrun">
    <w:name w:val="normaltextrun"/>
    <w:basedOn w:val="Domylnaczcionkaakapitu"/>
    <w:rsid w:val="009E7011"/>
  </w:style>
  <w:style w:type="character" w:customStyle="1" w:styleId="eop">
    <w:name w:val="eop"/>
    <w:basedOn w:val="Domylnaczcionkaakapitu"/>
    <w:rsid w:val="009E7011"/>
  </w:style>
  <w:style w:type="paragraph" w:styleId="Bezodstpw">
    <w:name w:val="No Spacing"/>
    <w:uiPriority w:val="1"/>
    <w:qFormat/>
    <w:rsid w:val="00542EA3"/>
    <w:pPr>
      <w:widowControl w:val="0"/>
      <w:suppressAutoHyphens/>
      <w:autoSpaceDN w:val="0"/>
      <w:textAlignment w:val="baseline"/>
    </w:pPr>
    <w:rPr>
      <w:kern w:val="3"/>
      <w:sz w:val="22"/>
      <w:szCs w:val="22"/>
      <w:lang w:eastAsia="en-US"/>
    </w:rPr>
  </w:style>
  <w:style w:type="character" w:styleId="Pogrubienie">
    <w:name w:val="Strong"/>
    <w:basedOn w:val="Domylnaczcionkaakapitu"/>
    <w:uiPriority w:val="22"/>
    <w:qFormat/>
    <w:rsid w:val="003363DB"/>
    <w:rPr>
      <w:b/>
      <w:bCs/>
    </w:rPr>
  </w:style>
  <w:style w:type="character" w:customStyle="1" w:styleId="hgkelc">
    <w:name w:val="hgkelc"/>
    <w:basedOn w:val="Domylnaczcionkaakapitu"/>
    <w:rsid w:val="005C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12878">
      <w:bodyDiv w:val="1"/>
      <w:marLeft w:val="0"/>
      <w:marRight w:val="0"/>
      <w:marTop w:val="0"/>
      <w:marBottom w:val="0"/>
      <w:divBdr>
        <w:top w:val="none" w:sz="0" w:space="0" w:color="auto"/>
        <w:left w:val="none" w:sz="0" w:space="0" w:color="auto"/>
        <w:bottom w:val="none" w:sz="0" w:space="0" w:color="auto"/>
        <w:right w:val="none" w:sz="0" w:space="0" w:color="auto"/>
      </w:divBdr>
    </w:div>
    <w:div w:id="470441585">
      <w:bodyDiv w:val="1"/>
      <w:marLeft w:val="0"/>
      <w:marRight w:val="0"/>
      <w:marTop w:val="0"/>
      <w:marBottom w:val="0"/>
      <w:divBdr>
        <w:top w:val="none" w:sz="0" w:space="0" w:color="auto"/>
        <w:left w:val="none" w:sz="0" w:space="0" w:color="auto"/>
        <w:bottom w:val="none" w:sz="0" w:space="0" w:color="auto"/>
        <w:right w:val="none" w:sz="0" w:space="0" w:color="auto"/>
      </w:divBdr>
    </w:div>
    <w:div w:id="486940268">
      <w:bodyDiv w:val="1"/>
      <w:marLeft w:val="0"/>
      <w:marRight w:val="0"/>
      <w:marTop w:val="0"/>
      <w:marBottom w:val="0"/>
      <w:divBdr>
        <w:top w:val="none" w:sz="0" w:space="0" w:color="auto"/>
        <w:left w:val="none" w:sz="0" w:space="0" w:color="auto"/>
        <w:bottom w:val="none" w:sz="0" w:space="0" w:color="auto"/>
        <w:right w:val="none" w:sz="0" w:space="0" w:color="auto"/>
      </w:divBdr>
      <w:divsChild>
        <w:div w:id="862474267">
          <w:marLeft w:val="0"/>
          <w:marRight w:val="0"/>
          <w:marTop w:val="0"/>
          <w:marBottom w:val="0"/>
          <w:divBdr>
            <w:top w:val="none" w:sz="0" w:space="0" w:color="auto"/>
            <w:left w:val="none" w:sz="0" w:space="0" w:color="auto"/>
            <w:bottom w:val="none" w:sz="0" w:space="0" w:color="auto"/>
            <w:right w:val="none" w:sz="0" w:space="0" w:color="auto"/>
          </w:divBdr>
        </w:div>
        <w:div w:id="1164317141">
          <w:marLeft w:val="0"/>
          <w:marRight w:val="0"/>
          <w:marTop w:val="0"/>
          <w:marBottom w:val="0"/>
          <w:divBdr>
            <w:top w:val="none" w:sz="0" w:space="0" w:color="auto"/>
            <w:left w:val="none" w:sz="0" w:space="0" w:color="auto"/>
            <w:bottom w:val="none" w:sz="0" w:space="0" w:color="auto"/>
            <w:right w:val="none" w:sz="0" w:space="0" w:color="auto"/>
          </w:divBdr>
        </w:div>
      </w:divsChild>
    </w:div>
    <w:div w:id="610552421">
      <w:bodyDiv w:val="1"/>
      <w:marLeft w:val="0"/>
      <w:marRight w:val="0"/>
      <w:marTop w:val="0"/>
      <w:marBottom w:val="0"/>
      <w:divBdr>
        <w:top w:val="none" w:sz="0" w:space="0" w:color="auto"/>
        <w:left w:val="none" w:sz="0" w:space="0" w:color="auto"/>
        <w:bottom w:val="none" w:sz="0" w:space="0" w:color="auto"/>
        <w:right w:val="none" w:sz="0" w:space="0" w:color="auto"/>
      </w:divBdr>
    </w:div>
    <w:div w:id="658271466">
      <w:bodyDiv w:val="1"/>
      <w:marLeft w:val="0"/>
      <w:marRight w:val="0"/>
      <w:marTop w:val="0"/>
      <w:marBottom w:val="0"/>
      <w:divBdr>
        <w:top w:val="none" w:sz="0" w:space="0" w:color="auto"/>
        <w:left w:val="none" w:sz="0" w:space="0" w:color="auto"/>
        <w:bottom w:val="none" w:sz="0" w:space="0" w:color="auto"/>
        <w:right w:val="none" w:sz="0" w:space="0" w:color="auto"/>
      </w:divBdr>
      <w:divsChild>
        <w:div w:id="975529380">
          <w:marLeft w:val="0"/>
          <w:marRight w:val="0"/>
          <w:marTop w:val="0"/>
          <w:marBottom w:val="0"/>
          <w:divBdr>
            <w:top w:val="none" w:sz="0" w:space="0" w:color="auto"/>
            <w:left w:val="none" w:sz="0" w:space="0" w:color="auto"/>
            <w:bottom w:val="none" w:sz="0" w:space="0" w:color="auto"/>
            <w:right w:val="none" w:sz="0" w:space="0" w:color="auto"/>
          </w:divBdr>
        </w:div>
        <w:div w:id="2009096887">
          <w:marLeft w:val="0"/>
          <w:marRight w:val="0"/>
          <w:marTop w:val="0"/>
          <w:marBottom w:val="0"/>
          <w:divBdr>
            <w:top w:val="none" w:sz="0" w:space="0" w:color="auto"/>
            <w:left w:val="none" w:sz="0" w:space="0" w:color="auto"/>
            <w:bottom w:val="none" w:sz="0" w:space="0" w:color="auto"/>
            <w:right w:val="none" w:sz="0" w:space="0" w:color="auto"/>
          </w:divBdr>
        </w:div>
        <w:div w:id="499010232">
          <w:marLeft w:val="0"/>
          <w:marRight w:val="0"/>
          <w:marTop w:val="0"/>
          <w:marBottom w:val="0"/>
          <w:divBdr>
            <w:top w:val="none" w:sz="0" w:space="0" w:color="auto"/>
            <w:left w:val="none" w:sz="0" w:space="0" w:color="auto"/>
            <w:bottom w:val="none" w:sz="0" w:space="0" w:color="auto"/>
            <w:right w:val="none" w:sz="0" w:space="0" w:color="auto"/>
          </w:divBdr>
        </w:div>
        <w:div w:id="121729512">
          <w:marLeft w:val="0"/>
          <w:marRight w:val="0"/>
          <w:marTop w:val="0"/>
          <w:marBottom w:val="0"/>
          <w:divBdr>
            <w:top w:val="none" w:sz="0" w:space="0" w:color="auto"/>
            <w:left w:val="none" w:sz="0" w:space="0" w:color="auto"/>
            <w:bottom w:val="none" w:sz="0" w:space="0" w:color="auto"/>
            <w:right w:val="none" w:sz="0" w:space="0" w:color="auto"/>
          </w:divBdr>
        </w:div>
      </w:divsChild>
    </w:div>
    <w:div w:id="692269375">
      <w:bodyDiv w:val="1"/>
      <w:marLeft w:val="0"/>
      <w:marRight w:val="0"/>
      <w:marTop w:val="0"/>
      <w:marBottom w:val="0"/>
      <w:divBdr>
        <w:top w:val="none" w:sz="0" w:space="0" w:color="auto"/>
        <w:left w:val="none" w:sz="0" w:space="0" w:color="auto"/>
        <w:bottom w:val="none" w:sz="0" w:space="0" w:color="auto"/>
        <w:right w:val="none" w:sz="0" w:space="0" w:color="auto"/>
      </w:divBdr>
    </w:div>
    <w:div w:id="813646802">
      <w:bodyDiv w:val="1"/>
      <w:marLeft w:val="0"/>
      <w:marRight w:val="0"/>
      <w:marTop w:val="0"/>
      <w:marBottom w:val="0"/>
      <w:divBdr>
        <w:top w:val="none" w:sz="0" w:space="0" w:color="auto"/>
        <w:left w:val="none" w:sz="0" w:space="0" w:color="auto"/>
        <w:bottom w:val="none" w:sz="0" w:space="0" w:color="auto"/>
        <w:right w:val="none" w:sz="0" w:space="0" w:color="auto"/>
      </w:divBdr>
    </w:div>
    <w:div w:id="817183157">
      <w:bodyDiv w:val="1"/>
      <w:marLeft w:val="0"/>
      <w:marRight w:val="0"/>
      <w:marTop w:val="0"/>
      <w:marBottom w:val="0"/>
      <w:divBdr>
        <w:top w:val="none" w:sz="0" w:space="0" w:color="auto"/>
        <w:left w:val="none" w:sz="0" w:space="0" w:color="auto"/>
        <w:bottom w:val="none" w:sz="0" w:space="0" w:color="auto"/>
        <w:right w:val="none" w:sz="0" w:space="0" w:color="auto"/>
      </w:divBdr>
      <w:divsChild>
        <w:div w:id="152065044">
          <w:marLeft w:val="0"/>
          <w:marRight w:val="0"/>
          <w:marTop w:val="0"/>
          <w:marBottom w:val="0"/>
          <w:divBdr>
            <w:top w:val="none" w:sz="0" w:space="0" w:color="auto"/>
            <w:left w:val="none" w:sz="0" w:space="0" w:color="auto"/>
            <w:bottom w:val="none" w:sz="0" w:space="0" w:color="auto"/>
            <w:right w:val="none" w:sz="0" w:space="0" w:color="auto"/>
          </w:divBdr>
        </w:div>
      </w:divsChild>
    </w:div>
    <w:div w:id="984704784">
      <w:bodyDiv w:val="1"/>
      <w:marLeft w:val="0"/>
      <w:marRight w:val="0"/>
      <w:marTop w:val="0"/>
      <w:marBottom w:val="0"/>
      <w:divBdr>
        <w:top w:val="none" w:sz="0" w:space="0" w:color="auto"/>
        <w:left w:val="none" w:sz="0" w:space="0" w:color="auto"/>
        <w:bottom w:val="none" w:sz="0" w:space="0" w:color="auto"/>
        <w:right w:val="none" w:sz="0" w:space="0" w:color="auto"/>
      </w:divBdr>
    </w:div>
    <w:div w:id="1229728853">
      <w:bodyDiv w:val="1"/>
      <w:marLeft w:val="0"/>
      <w:marRight w:val="0"/>
      <w:marTop w:val="0"/>
      <w:marBottom w:val="0"/>
      <w:divBdr>
        <w:top w:val="none" w:sz="0" w:space="0" w:color="auto"/>
        <w:left w:val="none" w:sz="0" w:space="0" w:color="auto"/>
        <w:bottom w:val="none" w:sz="0" w:space="0" w:color="auto"/>
        <w:right w:val="none" w:sz="0" w:space="0" w:color="auto"/>
      </w:divBdr>
    </w:div>
    <w:div w:id="1250886035">
      <w:bodyDiv w:val="1"/>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
      </w:divsChild>
    </w:div>
    <w:div w:id="1460685377">
      <w:bodyDiv w:val="1"/>
      <w:marLeft w:val="0"/>
      <w:marRight w:val="0"/>
      <w:marTop w:val="0"/>
      <w:marBottom w:val="0"/>
      <w:divBdr>
        <w:top w:val="none" w:sz="0" w:space="0" w:color="auto"/>
        <w:left w:val="none" w:sz="0" w:space="0" w:color="auto"/>
        <w:bottom w:val="none" w:sz="0" w:space="0" w:color="auto"/>
        <w:right w:val="none" w:sz="0" w:space="0" w:color="auto"/>
      </w:divBdr>
    </w:div>
    <w:div w:id="1469283152">
      <w:bodyDiv w:val="1"/>
      <w:marLeft w:val="0"/>
      <w:marRight w:val="0"/>
      <w:marTop w:val="0"/>
      <w:marBottom w:val="0"/>
      <w:divBdr>
        <w:top w:val="none" w:sz="0" w:space="0" w:color="auto"/>
        <w:left w:val="none" w:sz="0" w:space="0" w:color="auto"/>
        <w:bottom w:val="none" w:sz="0" w:space="0" w:color="auto"/>
        <w:right w:val="none" w:sz="0" w:space="0" w:color="auto"/>
      </w:divBdr>
    </w:div>
    <w:div w:id="1534998547">
      <w:bodyDiv w:val="1"/>
      <w:marLeft w:val="0"/>
      <w:marRight w:val="0"/>
      <w:marTop w:val="0"/>
      <w:marBottom w:val="0"/>
      <w:divBdr>
        <w:top w:val="none" w:sz="0" w:space="0" w:color="auto"/>
        <w:left w:val="none" w:sz="0" w:space="0" w:color="auto"/>
        <w:bottom w:val="none" w:sz="0" w:space="0" w:color="auto"/>
        <w:right w:val="none" w:sz="0" w:space="0" w:color="auto"/>
      </w:divBdr>
    </w:div>
    <w:div w:id="1585995073">
      <w:bodyDiv w:val="1"/>
      <w:marLeft w:val="0"/>
      <w:marRight w:val="0"/>
      <w:marTop w:val="0"/>
      <w:marBottom w:val="0"/>
      <w:divBdr>
        <w:top w:val="none" w:sz="0" w:space="0" w:color="auto"/>
        <w:left w:val="none" w:sz="0" w:space="0" w:color="auto"/>
        <w:bottom w:val="none" w:sz="0" w:space="0" w:color="auto"/>
        <w:right w:val="none" w:sz="0" w:space="0" w:color="auto"/>
      </w:divBdr>
    </w:div>
    <w:div w:id="1589801794">
      <w:bodyDiv w:val="1"/>
      <w:marLeft w:val="0"/>
      <w:marRight w:val="0"/>
      <w:marTop w:val="0"/>
      <w:marBottom w:val="0"/>
      <w:divBdr>
        <w:top w:val="none" w:sz="0" w:space="0" w:color="auto"/>
        <w:left w:val="none" w:sz="0" w:space="0" w:color="auto"/>
        <w:bottom w:val="none" w:sz="0" w:space="0" w:color="auto"/>
        <w:right w:val="none" w:sz="0" w:space="0" w:color="auto"/>
      </w:divBdr>
    </w:div>
    <w:div w:id="1636565929">
      <w:bodyDiv w:val="1"/>
      <w:marLeft w:val="0"/>
      <w:marRight w:val="0"/>
      <w:marTop w:val="0"/>
      <w:marBottom w:val="0"/>
      <w:divBdr>
        <w:top w:val="none" w:sz="0" w:space="0" w:color="auto"/>
        <w:left w:val="none" w:sz="0" w:space="0" w:color="auto"/>
        <w:bottom w:val="none" w:sz="0" w:space="0" w:color="auto"/>
        <w:right w:val="none" w:sz="0" w:space="0" w:color="auto"/>
      </w:divBdr>
    </w:div>
    <w:div w:id="1651133035">
      <w:bodyDiv w:val="1"/>
      <w:marLeft w:val="0"/>
      <w:marRight w:val="0"/>
      <w:marTop w:val="0"/>
      <w:marBottom w:val="0"/>
      <w:divBdr>
        <w:top w:val="none" w:sz="0" w:space="0" w:color="auto"/>
        <w:left w:val="none" w:sz="0" w:space="0" w:color="auto"/>
        <w:bottom w:val="none" w:sz="0" w:space="0" w:color="auto"/>
        <w:right w:val="none" w:sz="0" w:space="0" w:color="auto"/>
      </w:divBdr>
    </w:div>
    <w:div w:id="1689334114">
      <w:bodyDiv w:val="1"/>
      <w:marLeft w:val="0"/>
      <w:marRight w:val="0"/>
      <w:marTop w:val="0"/>
      <w:marBottom w:val="0"/>
      <w:divBdr>
        <w:top w:val="none" w:sz="0" w:space="0" w:color="auto"/>
        <w:left w:val="none" w:sz="0" w:space="0" w:color="auto"/>
        <w:bottom w:val="none" w:sz="0" w:space="0" w:color="auto"/>
        <w:right w:val="none" w:sz="0" w:space="0" w:color="auto"/>
      </w:divBdr>
    </w:div>
    <w:div w:id="1724258431">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 w:id="1824272741">
      <w:bodyDiv w:val="1"/>
      <w:marLeft w:val="0"/>
      <w:marRight w:val="0"/>
      <w:marTop w:val="0"/>
      <w:marBottom w:val="0"/>
      <w:divBdr>
        <w:top w:val="none" w:sz="0" w:space="0" w:color="auto"/>
        <w:left w:val="none" w:sz="0" w:space="0" w:color="auto"/>
        <w:bottom w:val="none" w:sz="0" w:space="0" w:color="auto"/>
        <w:right w:val="none" w:sz="0" w:space="0" w:color="auto"/>
      </w:divBdr>
      <w:divsChild>
        <w:div w:id="2166412">
          <w:marLeft w:val="0"/>
          <w:marRight w:val="0"/>
          <w:marTop w:val="0"/>
          <w:marBottom w:val="0"/>
          <w:divBdr>
            <w:top w:val="none" w:sz="0" w:space="0" w:color="auto"/>
            <w:left w:val="none" w:sz="0" w:space="0" w:color="auto"/>
            <w:bottom w:val="none" w:sz="0" w:space="0" w:color="auto"/>
            <w:right w:val="none" w:sz="0" w:space="0" w:color="auto"/>
          </w:divBdr>
          <w:divsChild>
            <w:div w:id="769544027">
              <w:marLeft w:val="0"/>
              <w:marRight w:val="0"/>
              <w:marTop w:val="0"/>
              <w:marBottom w:val="0"/>
              <w:divBdr>
                <w:top w:val="none" w:sz="0" w:space="0" w:color="auto"/>
                <w:left w:val="none" w:sz="0" w:space="0" w:color="auto"/>
                <w:bottom w:val="none" w:sz="0" w:space="0" w:color="auto"/>
                <w:right w:val="none" w:sz="0" w:space="0" w:color="auto"/>
              </w:divBdr>
              <w:divsChild>
                <w:div w:id="730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6972">
          <w:marLeft w:val="0"/>
          <w:marRight w:val="0"/>
          <w:marTop w:val="0"/>
          <w:marBottom w:val="0"/>
          <w:divBdr>
            <w:top w:val="none" w:sz="0" w:space="0" w:color="auto"/>
            <w:left w:val="none" w:sz="0" w:space="0" w:color="auto"/>
            <w:bottom w:val="none" w:sz="0" w:space="0" w:color="auto"/>
            <w:right w:val="none" w:sz="0" w:space="0" w:color="auto"/>
          </w:divBdr>
          <w:divsChild>
            <w:div w:id="34740153">
              <w:marLeft w:val="0"/>
              <w:marRight w:val="0"/>
              <w:marTop w:val="0"/>
              <w:marBottom w:val="0"/>
              <w:divBdr>
                <w:top w:val="none" w:sz="0" w:space="0" w:color="auto"/>
                <w:left w:val="none" w:sz="0" w:space="0" w:color="auto"/>
                <w:bottom w:val="none" w:sz="0" w:space="0" w:color="auto"/>
                <w:right w:val="none" w:sz="0" w:space="0" w:color="auto"/>
              </w:divBdr>
              <w:divsChild>
                <w:div w:id="11050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751">
      <w:bodyDiv w:val="1"/>
      <w:marLeft w:val="0"/>
      <w:marRight w:val="0"/>
      <w:marTop w:val="0"/>
      <w:marBottom w:val="0"/>
      <w:divBdr>
        <w:top w:val="none" w:sz="0" w:space="0" w:color="auto"/>
        <w:left w:val="none" w:sz="0" w:space="0" w:color="auto"/>
        <w:bottom w:val="none" w:sz="0" w:space="0" w:color="auto"/>
        <w:right w:val="none" w:sz="0" w:space="0" w:color="auto"/>
      </w:divBdr>
      <w:divsChild>
        <w:div w:id="992677802">
          <w:marLeft w:val="0"/>
          <w:marRight w:val="0"/>
          <w:marTop w:val="0"/>
          <w:marBottom w:val="0"/>
          <w:divBdr>
            <w:top w:val="none" w:sz="0" w:space="0" w:color="auto"/>
            <w:left w:val="none" w:sz="0" w:space="0" w:color="auto"/>
            <w:bottom w:val="none" w:sz="0" w:space="0" w:color="auto"/>
            <w:right w:val="none" w:sz="0" w:space="0" w:color="auto"/>
          </w:divBdr>
        </w:div>
      </w:divsChild>
    </w:div>
    <w:div w:id="1884243611">
      <w:bodyDiv w:val="1"/>
      <w:marLeft w:val="0"/>
      <w:marRight w:val="0"/>
      <w:marTop w:val="0"/>
      <w:marBottom w:val="0"/>
      <w:divBdr>
        <w:top w:val="none" w:sz="0" w:space="0" w:color="auto"/>
        <w:left w:val="none" w:sz="0" w:space="0" w:color="auto"/>
        <w:bottom w:val="none" w:sz="0" w:space="0" w:color="auto"/>
        <w:right w:val="none" w:sz="0" w:space="0" w:color="auto"/>
      </w:divBdr>
      <w:divsChild>
        <w:div w:id="1198348170">
          <w:marLeft w:val="0"/>
          <w:marRight w:val="0"/>
          <w:marTop w:val="0"/>
          <w:marBottom w:val="0"/>
          <w:divBdr>
            <w:top w:val="none" w:sz="0" w:space="0" w:color="auto"/>
            <w:left w:val="none" w:sz="0" w:space="0" w:color="auto"/>
            <w:bottom w:val="none" w:sz="0" w:space="0" w:color="auto"/>
            <w:right w:val="none" w:sz="0" w:space="0" w:color="auto"/>
          </w:divBdr>
        </w:div>
      </w:divsChild>
    </w:div>
    <w:div w:id="2050184990">
      <w:bodyDiv w:val="1"/>
      <w:marLeft w:val="0"/>
      <w:marRight w:val="0"/>
      <w:marTop w:val="0"/>
      <w:marBottom w:val="0"/>
      <w:divBdr>
        <w:top w:val="none" w:sz="0" w:space="0" w:color="auto"/>
        <w:left w:val="none" w:sz="0" w:space="0" w:color="auto"/>
        <w:bottom w:val="none" w:sz="0" w:space="0" w:color="auto"/>
        <w:right w:val="none" w:sz="0" w:space="0" w:color="auto"/>
      </w:divBdr>
      <w:divsChild>
        <w:div w:id="1361474510">
          <w:marLeft w:val="0"/>
          <w:marRight w:val="0"/>
          <w:marTop w:val="0"/>
          <w:marBottom w:val="0"/>
          <w:divBdr>
            <w:top w:val="none" w:sz="0" w:space="0" w:color="auto"/>
            <w:left w:val="none" w:sz="0" w:space="0" w:color="auto"/>
            <w:bottom w:val="none" w:sz="0" w:space="0" w:color="auto"/>
            <w:right w:val="none" w:sz="0" w:space="0" w:color="auto"/>
          </w:divBdr>
        </w:div>
        <w:div w:id="1187017617">
          <w:marLeft w:val="0"/>
          <w:marRight w:val="0"/>
          <w:marTop w:val="0"/>
          <w:marBottom w:val="0"/>
          <w:divBdr>
            <w:top w:val="none" w:sz="0" w:space="0" w:color="auto"/>
            <w:left w:val="none" w:sz="0" w:space="0" w:color="auto"/>
            <w:bottom w:val="none" w:sz="0" w:space="0" w:color="auto"/>
            <w:right w:val="none" w:sz="0" w:space="0" w:color="auto"/>
          </w:divBdr>
        </w:div>
        <w:div w:id="877548835">
          <w:marLeft w:val="0"/>
          <w:marRight w:val="0"/>
          <w:marTop w:val="0"/>
          <w:marBottom w:val="0"/>
          <w:divBdr>
            <w:top w:val="none" w:sz="0" w:space="0" w:color="auto"/>
            <w:left w:val="none" w:sz="0" w:space="0" w:color="auto"/>
            <w:bottom w:val="none" w:sz="0" w:space="0" w:color="auto"/>
            <w:right w:val="none" w:sz="0" w:space="0" w:color="auto"/>
          </w:divBdr>
        </w:div>
        <w:div w:id="942374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BF50-8437-42AA-BCC8-65A70FE6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4356</Words>
  <Characters>26140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30436</CharactersWithSpaces>
  <SharedDoc>false</SharedDoc>
  <HLinks>
    <vt:vector size="6" baseType="variant">
      <vt:variant>
        <vt:i4>1048593</vt:i4>
      </vt:variant>
      <vt:variant>
        <vt:i4>0</vt:i4>
      </vt:variant>
      <vt:variant>
        <vt:i4>0</vt:i4>
      </vt:variant>
      <vt:variant>
        <vt:i4>5</vt:i4>
      </vt:variant>
      <vt:variant>
        <vt:lpwstr>http://www.klinika-konie.com.pl/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Loretanski</dc:creator>
  <cp:lastModifiedBy>Konrad Słowik</cp:lastModifiedBy>
  <cp:revision>10</cp:revision>
  <cp:lastPrinted>2025-04-12T11:25:00Z</cp:lastPrinted>
  <dcterms:created xsi:type="dcterms:W3CDTF">2025-07-08T11:52:00Z</dcterms:created>
  <dcterms:modified xsi:type="dcterms:W3CDTF">2025-07-24T11:43:00Z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